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5" w:rsidRDefault="00726225" w:rsidP="00726225">
      <w:pPr>
        <w:jc w:val="center"/>
        <w:rPr>
          <w:b/>
          <w:sz w:val="36"/>
          <w:szCs w:val="36"/>
        </w:rPr>
      </w:pPr>
    </w:p>
    <w:p w:rsidR="003150A9" w:rsidRDefault="003150A9" w:rsidP="00726225">
      <w:pPr>
        <w:jc w:val="center"/>
        <w:rPr>
          <w:b/>
          <w:sz w:val="36"/>
          <w:szCs w:val="36"/>
        </w:rPr>
      </w:pPr>
    </w:p>
    <w:p w:rsidR="00E25AFB" w:rsidRPr="00933084" w:rsidRDefault="00726225" w:rsidP="00726225">
      <w:pPr>
        <w:jc w:val="center"/>
        <w:rPr>
          <w:b/>
          <w:sz w:val="40"/>
          <w:szCs w:val="36"/>
        </w:rPr>
      </w:pPr>
      <w:r w:rsidRPr="00933084">
        <w:rPr>
          <w:b/>
          <w:sz w:val="40"/>
          <w:szCs w:val="36"/>
        </w:rPr>
        <w:t>昆仑银行</w:t>
      </w:r>
    </w:p>
    <w:p w:rsidR="00726225" w:rsidRPr="003150A9" w:rsidRDefault="00726225" w:rsidP="00726225">
      <w:pPr>
        <w:jc w:val="center"/>
        <w:rPr>
          <w:b/>
          <w:sz w:val="40"/>
          <w:szCs w:val="36"/>
        </w:rPr>
      </w:pPr>
      <w:r w:rsidRPr="003150A9">
        <w:rPr>
          <w:rFonts w:hint="eastAsia"/>
          <w:b/>
          <w:sz w:val="40"/>
          <w:szCs w:val="36"/>
        </w:rPr>
        <w:t>昆仑财富·</w:t>
      </w:r>
      <w:proofErr w:type="gramStart"/>
      <w:r w:rsidRPr="003150A9">
        <w:rPr>
          <w:rFonts w:hint="eastAsia"/>
          <w:b/>
          <w:sz w:val="40"/>
          <w:szCs w:val="36"/>
        </w:rPr>
        <w:t>油金赢系列</w:t>
      </w:r>
      <w:proofErr w:type="gramEnd"/>
      <w:r w:rsidRPr="003150A9">
        <w:rPr>
          <w:rFonts w:hint="eastAsia"/>
          <w:b/>
          <w:sz w:val="40"/>
          <w:szCs w:val="36"/>
        </w:rPr>
        <w:t>封闭式净值型理财产品</w:t>
      </w:r>
      <w:r w:rsidR="003150A9">
        <w:rPr>
          <w:rFonts w:hint="eastAsia"/>
          <w:b/>
          <w:sz w:val="40"/>
          <w:szCs w:val="36"/>
        </w:rPr>
        <w:t>（</w:t>
      </w:r>
      <w:r w:rsidR="003150A9">
        <w:rPr>
          <w:rFonts w:hint="eastAsia"/>
          <w:b/>
          <w:sz w:val="40"/>
          <w:szCs w:val="36"/>
        </w:rPr>
        <w:t>2019</w:t>
      </w:r>
      <w:r w:rsidR="003150A9">
        <w:rPr>
          <w:rFonts w:hint="eastAsia"/>
          <w:b/>
          <w:sz w:val="40"/>
          <w:szCs w:val="36"/>
        </w:rPr>
        <w:t>年第</w:t>
      </w:r>
      <w:r w:rsidR="00632112">
        <w:rPr>
          <w:rFonts w:hint="eastAsia"/>
          <w:b/>
          <w:sz w:val="40"/>
          <w:szCs w:val="36"/>
        </w:rPr>
        <w:t>3</w:t>
      </w:r>
      <w:r w:rsidR="003150A9">
        <w:rPr>
          <w:rFonts w:hint="eastAsia"/>
          <w:b/>
          <w:sz w:val="40"/>
          <w:szCs w:val="36"/>
        </w:rPr>
        <w:t>期）</w:t>
      </w:r>
    </w:p>
    <w:p w:rsidR="00726225" w:rsidRPr="003150A9" w:rsidRDefault="00726225" w:rsidP="00726225">
      <w:pPr>
        <w:jc w:val="center"/>
        <w:rPr>
          <w:b/>
          <w:sz w:val="36"/>
          <w:szCs w:val="32"/>
        </w:rPr>
      </w:pPr>
      <w:r w:rsidRPr="003150A9">
        <w:rPr>
          <w:rFonts w:hint="eastAsia"/>
          <w:b/>
          <w:sz w:val="36"/>
          <w:szCs w:val="32"/>
        </w:rPr>
        <w:t>2019</w:t>
      </w:r>
      <w:r w:rsidRPr="003150A9">
        <w:rPr>
          <w:rFonts w:hint="eastAsia"/>
          <w:b/>
          <w:sz w:val="36"/>
          <w:szCs w:val="32"/>
        </w:rPr>
        <w:t>年第四季度报告</w:t>
      </w:r>
    </w:p>
    <w:p w:rsidR="00726225" w:rsidRPr="003150A9" w:rsidRDefault="00726225" w:rsidP="00726225">
      <w:pPr>
        <w:jc w:val="center"/>
        <w:rPr>
          <w:b/>
          <w:sz w:val="22"/>
        </w:rPr>
      </w:pPr>
    </w:p>
    <w:p w:rsidR="00726225" w:rsidRPr="003150A9" w:rsidRDefault="00726225" w:rsidP="00726225">
      <w:pPr>
        <w:jc w:val="center"/>
        <w:rPr>
          <w:b/>
          <w:sz w:val="24"/>
        </w:rPr>
      </w:pPr>
      <w:r w:rsidRPr="003150A9">
        <w:rPr>
          <w:rFonts w:hint="eastAsia"/>
          <w:b/>
          <w:sz w:val="24"/>
        </w:rPr>
        <w:t>2019</w:t>
      </w:r>
      <w:r w:rsidRPr="003150A9">
        <w:rPr>
          <w:rFonts w:hint="eastAsia"/>
          <w:b/>
          <w:sz w:val="24"/>
        </w:rPr>
        <w:t>年</w:t>
      </w:r>
      <w:r w:rsidRPr="003150A9">
        <w:rPr>
          <w:rFonts w:hint="eastAsia"/>
          <w:b/>
          <w:sz w:val="24"/>
        </w:rPr>
        <w:t>12</w:t>
      </w:r>
      <w:r w:rsidRPr="003150A9">
        <w:rPr>
          <w:rFonts w:hint="eastAsia"/>
          <w:b/>
          <w:sz w:val="24"/>
        </w:rPr>
        <w:t>月</w:t>
      </w:r>
      <w:r w:rsidRPr="003150A9">
        <w:rPr>
          <w:rFonts w:hint="eastAsia"/>
          <w:b/>
          <w:sz w:val="24"/>
        </w:rPr>
        <w:t>31</w:t>
      </w:r>
      <w:r w:rsidRPr="003150A9">
        <w:rPr>
          <w:rFonts w:hint="eastAsia"/>
          <w:b/>
          <w:sz w:val="24"/>
        </w:rPr>
        <w:t>日</w:t>
      </w: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726225" w:rsidRDefault="00726225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p w:rsidR="00726225" w:rsidRPr="00EF284B" w:rsidRDefault="00726225" w:rsidP="00726225">
      <w:pPr>
        <w:jc w:val="center"/>
        <w:rPr>
          <w:b/>
          <w:sz w:val="24"/>
        </w:rPr>
      </w:pPr>
    </w:p>
    <w:p w:rsidR="00726225" w:rsidRPr="00EF284B" w:rsidRDefault="00726225" w:rsidP="00726225">
      <w:pPr>
        <w:jc w:val="center"/>
        <w:rPr>
          <w:b/>
          <w:sz w:val="24"/>
        </w:rPr>
      </w:pPr>
      <w:r w:rsidRPr="00EF284B">
        <w:rPr>
          <w:rFonts w:hint="eastAsia"/>
          <w:b/>
          <w:sz w:val="24"/>
        </w:rPr>
        <w:t>产品管理人：昆仑银行股份有限公司</w:t>
      </w:r>
    </w:p>
    <w:p w:rsidR="00726225" w:rsidRPr="00EF284B" w:rsidRDefault="00726225" w:rsidP="00726225">
      <w:pPr>
        <w:jc w:val="center"/>
        <w:rPr>
          <w:b/>
          <w:sz w:val="24"/>
        </w:rPr>
      </w:pPr>
      <w:r w:rsidRPr="00EF284B">
        <w:rPr>
          <w:rFonts w:hint="eastAsia"/>
          <w:b/>
          <w:sz w:val="24"/>
        </w:rPr>
        <w:t>产品托管人：宁波银行股份有限公司</w:t>
      </w:r>
    </w:p>
    <w:p w:rsidR="00450586" w:rsidRPr="00EF284B" w:rsidRDefault="00450586" w:rsidP="00726225">
      <w:pPr>
        <w:jc w:val="center"/>
        <w:rPr>
          <w:b/>
          <w:sz w:val="24"/>
        </w:rPr>
      </w:pPr>
      <w:r w:rsidRPr="00EF284B">
        <w:rPr>
          <w:rFonts w:hint="eastAsia"/>
          <w:b/>
          <w:sz w:val="24"/>
        </w:rPr>
        <w:t>报告发布时间：</w:t>
      </w:r>
      <w:r w:rsidRPr="00EF284B">
        <w:rPr>
          <w:rFonts w:hint="eastAsia"/>
          <w:b/>
          <w:sz w:val="24"/>
        </w:rPr>
        <w:t>2020</w:t>
      </w:r>
      <w:r w:rsidRPr="00EF284B">
        <w:rPr>
          <w:rFonts w:hint="eastAsia"/>
          <w:b/>
          <w:sz w:val="24"/>
        </w:rPr>
        <w:t>年</w:t>
      </w:r>
      <w:r w:rsidRPr="00EF284B">
        <w:rPr>
          <w:rFonts w:hint="eastAsia"/>
          <w:b/>
          <w:sz w:val="24"/>
        </w:rPr>
        <w:t>2</w:t>
      </w:r>
      <w:r w:rsidRPr="00EF284B">
        <w:rPr>
          <w:rFonts w:hint="eastAsia"/>
          <w:b/>
          <w:sz w:val="24"/>
        </w:rPr>
        <w:t>月</w:t>
      </w:r>
      <w:r w:rsidR="00632112">
        <w:rPr>
          <w:rFonts w:hint="eastAsia"/>
          <w:b/>
          <w:sz w:val="24"/>
        </w:rPr>
        <w:t>25</w:t>
      </w:r>
      <w:r w:rsidRPr="00EF284B">
        <w:rPr>
          <w:rFonts w:hint="eastAsia"/>
          <w:b/>
          <w:sz w:val="24"/>
        </w:rPr>
        <w:t>日</w:t>
      </w:r>
    </w:p>
    <w:p w:rsidR="003150A9" w:rsidRDefault="003150A9" w:rsidP="00726225">
      <w:pPr>
        <w:jc w:val="center"/>
        <w:rPr>
          <w:b/>
          <w:sz w:val="22"/>
        </w:rPr>
      </w:pPr>
    </w:p>
    <w:p w:rsidR="003150A9" w:rsidRDefault="003150A9" w:rsidP="00726225">
      <w:pPr>
        <w:jc w:val="center"/>
        <w:rPr>
          <w:b/>
          <w:sz w:val="2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88353544"/>
        <w:docPartObj>
          <w:docPartGallery w:val="Table of Contents"/>
          <w:docPartUnique/>
        </w:docPartObj>
      </w:sdtPr>
      <w:sdtEndPr>
        <w:rPr>
          <w:sz w:val="32"/>
          <w:szCs w:val="36"/>
        </w:rPr>
      </w:sdtEndPr>
      <w:sdtContent>
        <w:bookmarkStart w:id="0" w:name="_GoBack" w:displacedByCustomXml="prev"/>
        <w:bookmarkEnd w:id="0" w:displacedByCustomXml="prev"/>
        <w:p w:rsidR="00D11F32" w:rsidRPr="00047647" w:rsidRDefault="00D11F32" w:rsidP="0007018F">
          <w:pPr>
            <w:pStyle w:val="TOC"/>
            <w:jc w:val="center"/>
            <w:rPr>
              <w:color w:val="auto"/>
              <w:sz w:val="36"/>
              <w:szCs w:val="36"/>
            </w:rPr>
          </w:pPr>
          <w:r w:rsidRPr="00047647">
            <w:rPr>
              <w:color w:val="auto"/>
              <w:sz w:val="36"/>
              <w:szCs w:val="36"/>
              <w:lang w:val="zh-CN"/>
            </w:rPr>
            <w:t>目</w:t>
          </w:r>
          <w:r w:rsidR="00E96375">
            <w:rPr>
              <w:rFonts w:hint="eastAsia"/>
              <w:color w:val="auto"/>
              <w:sz w:val="36"/>
              <w:szCs w:val="36"/>
              <w:lang w:val="zh-CN"/>
            </w:rPr>
            <w:t xml:space="preserve">  </w:t>
          </w:r>
          <w:r w:rsidRPr="00047647">
            <w:rPr>
              <w:color w:val="auto"/>
              <w:sz w:val="36"/>
              <w:szCs w:val="36"/>
              <w:lang w:val="zh-CN"/>
            </w:rPr>
            <w:t>录</w:t>
          </w:r>
        </w:p>
        <w:p w:rsidR="00D11F32" w:rsidRPr="003B24A6" w:rsidRDefault="00D11F32" w:rsidP="00D11F32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r w:rsidRPr="003B24A6">
            <w:rPr>
              <w:sz w:val="32"/>
              <w:szCs w:val="36"/>
            </w:rPr>
            <w:fldChar w:fldCharType="begin"/>
          </w:r>
          <w:r w:rsidRPr="003B24A6">
            <w:rPr>
              <w:sz w:val="32"/>
              <w:szCs w:val="36"/>
            </w:rPr>
            <w:instrText xml:space="preserve"> TOC \o "1-3" \h \z \u </w:instrText>
          </w:r>
          <w:r w:rsidRPr="003B24A6">
            <w:rPr>
              <w:sz w:val="32"/>
              <w:szCs w:val="36"/>
            </w:rPr>
            <w:fldChar w:fldCharType="separate"/>
          </w:r>
          <w:hyperlink w:anchor="_Toc33000520" w:history="1">
            <w:r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一.</w:t>
            </w:r>
            <w:r w:rsidRPr="003B24A6">
              <w:rPr>
                <w:noProof/>
                <w:kern w:val="2"/>
                <w:sz w:val="32"/>
                <w:szCs w:val="36"/>
              </w:rPr>
              <w:tab/>
            </w:r>
            <w:r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产品基本情况</w:t>
            </w:r>
            <w:r w:rsidRPr="003B24A6">
              <w:rPr>
                <w:noProof/>
                <w:webHidden/>
                <w:sz w:val="32"/>
                <w:szCs w:val="36"/>
              </w:rPr>
              <w:tab/>
            </w:r>
            <w:r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Pr="003B24A6">
              <w:rPr>
                <w:noProof/>
                <w:webHidden/>
                <w:sz w:val="32"/>
                <w:szCs w:val="36"/>
              </w:rPr>
              <w:instrText xml:space="preserve"> PAGEREF _Toc33000520 \h </w:instrText>
            </w:r>
            <w:r w:rsidRPr="003B24A6">
              <w:rPr>
                <w:noProof/>
                <w:webHidden/>
                <w:sz w:val="32"/>
                <w:szCs w:val="36"/>
              </w:rPr>
            </w:r>
            <w:r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3</w:t>
            </w:r>
            <w:r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1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二.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产品收益</w:t>
            </w:r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>/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净值表现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_Toc33000521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4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2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三.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报告期内产品的投资策略和运作分析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_Toc33000522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5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3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四.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财务会计报告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_Toc33000523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6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4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>1.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资产负债表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_Toc33000524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6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5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>2.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利润表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_Toc33000525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6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10"/>
            <w:tabs>
              <w:tab w:val="left" w:pos="630"/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7" w:history="1"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五.</w:t>
            </w:r>
            <w:r w:rsidR="00D11F32" w:rsidRPr="003B24A6">
              <w:rPr>
                <w:noProof/>
                <w:kern w:val="2"/>
                <w:sz w:val="32"/>
                <w:szCs w:val="36"/>
              </w:rPr>
              <w:tab/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投资组合情况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_Toc33000527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7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8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 xml:space="preserve">1. 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报告期末产品资产组合情况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_Toc33000528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7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2C59DF">
          <w:pPr>
            <w:pStyle w:val="20"/>
            <w:tabs>
              <w:tab w:val="right" w:leader="dot" w:pos="8296"/>
            </w:tabs>
            <w:rPr>
              <w:noProof/>
              <w:kern w:val="2"/>
              <w:sz w:val="32"/>
              <w:szCs w:val="36"/>
            </w:rPr>
          </w:pPr>
          <w:hyperlink w:anchor="_Toc33000529" w:history="1">
            <w:r w:rsidR="00D11F32" w:rsidRPr="003B24A6">
              <w:rPr>
                <w:rStyle w:val="a5"/>
                <w:rFonts w:ascii="方正仿宋简体" w:eastAsia="方正仿宋简体" w:hAnsiTheme="minorEastAsia"/>
                <w:noProof/>
                <w:sz w:val="32"/>
                <w:szCs w:val="36"/>
              </w:rPr>
              <w:t xml:space="preserve">2. </w:t>
            </w:r>
            <w:r w:rsidR="00D11F32" w:rsidRPr="003B24A6">
              <w:rPr>
                <w:rStyle w:val="a5"/>
                <w:rFonts w:ascii="方正仿宋简体" w:eastAsia="方正仿宋简体" w:hAnsiTheme="minorEastAsia" w:hint="eastAsia"/>
                <w:noProof/>
                <w:sz w:val="32"/>
                <w:szCs w:val="36"/>
              </w:rPr>
              <w:t>报告期末杠杆融资情况</w:t>
            </w:r>
            <w:r w:rsidR="00D11F32" w:rsidRPr="003B24A6">
              <w:rPr>
                <w:noProof/>
                <w:webHidden/>
                <w:sz w:val="32"/>
                <w:szCs w:val="36"/>
              </w:rPr>
              <w:tab/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begin"/>
            </w:r>
            <w:r w:rsidR="00D11F32" w:rsidRPr="003B24A6">
              <w:rPr>
                <w:noProof/>
                <w:webHidden/>
                <w:sz w:val="32"/>
                <w:szCs w:val="36"/>
              </w:rPr>
              <w:instrText xml:space="preserve"> PAGEREF _Toc33000529 \h </w:instrText>
            </w:r>
            <w:r w:rsidR="00D11F32" w:rsidRPr="003B24A6">
              <w:rPr>
                <w:noProof/>
                <w:webHidden/>
                <w:sz w:val="32"/>
                <w:szCs w:val="36"/>
              </w:rPr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separate"/>
            </w:r>
            <w:r w:rsidR="00657953">
              <w:rPr>
                <w:noProof/>
                <w:webHidden/>
                <w:sz w:val="32"/>
                <w:szCs w:val="36"/>
              </w:rPr>
              <w:t>7</w:t>
            </w:r>
            <w:r w:rsidR="00D11F32" w:rsidRPr="003B24A6">
              <w:rPr>
                <w:noProof/>
                <w:webHidden/>
                <w:sz w:val="32"/>
                <w:szCs w:val="36"/>
              </w:rPr>
              <w:fldChar w:fldCharType="end"/>
            </w:r>
          </w:hyperlink>
        </w:p>
        <w:p w:rsidR="00D11F32" w:rsidRPr="003B24A6" w:rsidRDefault="00D11F32">
          <w:pPr>
            <w:rPr>
              <w:sz w:val="32"/>
              <w:szCs w:val="36"/>
            </w:rPr>
          </w:pPr>
          <w:r w:rsidRPr="003B24A6">
            <w:rPr>
              <w:b/>
              <w:bCs/>
              <w:sz w:val="32"/>
              <w:szCs w:val="36"/>
              <w:lang w:val="zh-CN"/>
            </w:rPr>
            <w:fldChar w:fldCharType="end"/>
          </w:r>
        </w:p>
      </w:sdtContent>
    </w:sdt>
    <w:p w:rsidR="00D11F32" w:rsidRPr="003B24A6" w:rsidRDefault="00D11F32">
      <w:pPr>
        <w:widowControl/>
        <w:jc w:val="left"/>
        <w:rPr>
          <w:b/>
          <w:sz w:val="32"/>
          <w:szCs w:val="36"/>
        </w:rPr>
      </w:pPr>
      <w:r w:rsidRPr="003B24A6">
        <w:rPr>
          <w:b/>
          <w:sz w:val="32"/>
          <w:szCs w:val="36"/>
        </w:rPr>
        <w:br w:type="page"/>
      </w:r>
    </w:p>
    <w:p w:rsidR="005C6ACB" w:rsidRPr="00D11F32" w:rsidRDefault="005C6ACB" w:rsidP="00726225">
      <w:pPr>
        <w:jc w:val="center"/>
        <w:rPr>
          <w:b/>
          <w:sz w:val="22"/>
        </w:rPr>
      </w:pPr>
    </w:p>
    <w:p w:rsidR="003150A9" w:rsidRPr="00D23785" w:rsidRDefault="003150A9" w:rsidP="003150A9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1" w:name="_Toc12889076"/>
      <w:bookmarkStart w:id="2" w:name="_Toc33000520"/>
      <w:r w:rsidRPr="00D23785">
        <w:rPr>
          <w:rFonts w:ascii="方正仿宋简体" w:eastAsia="方正仿宋简体" w:hAnsiTheme="minorEastAsia" w:hint="eastAsia"/>
          <w:sz w:val="30"/>
          <w:szCs w:val="30"/>
        </w:rPr>
        <w:t>产品基本情况</w:t>
      </w:r>
      <w:bookmarkEnd w:id="1"/>
      <w:bookmarkEnd w:id="2"/>
    </w:p>
    <w:p w:rsidR="003150A9" w:rsidRPr="00C663E0" w:rsidRDefault="003150A9" w:rsidP="003150A9"/>
    <w:tbl>
      <w:tblPr>
        <w:tblW w:w="861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801"/>
        <w:gridCol w:w="5811"/>
      </w:tblGrid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产品名称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632112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昆仑财富</w:t>
            </w:r>
            <w:r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·</w:t>
            </w:r>
            <w:proofErr w:type="gramStart"/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油金赢系列</w:t>
            </w:r>
            <w:proofErr w:type="gramEnd"/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封闭式净值型理财产品（2019年第</w:t>
            </w:r>
            <w:r w:rsidR="00632112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3</w:t>
            </w:r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期）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产品代码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5C6ACB" w:rsidP="00632112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YJY1900</w:t>
            </w:r>
            <w:r w:rsidR="0063211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3150A9" w:rsidRPr="00212C7F" w:rsidTr="0006761A">
        <w:trPr>
          <w:trHeight w:val="54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全国银行业理财信息登记系统登记编码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5C6ACB" w:rsidP="00632112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5C6ACB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C113761900013</w:t>
            </w:r>
            <w:r w:rsidR="0063211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产品运作方式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封闭式</w:t>
            </w:r>
          </w:p>
        </w:tc>
      </w:tr>
      <w:tr w:rsidR="003150A9" w:rsidRPr="00212C7F" w:rsidTr="0006761A">
        <w:trPr>
          <w:trHeight w:val="54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投资目标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在保持理财资产的中低风险的前提下，力争实现</w:t>
            </w:r>
            <w:r w:rsidR="00F32EFC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不低于</w:t>
            </w: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业绩比较基准的投资回报。</w:t>
            </w:r>
          </w:p>
        </w:tc>
      </w:tr>
      <w:tr w:rsidR="003150A9" w:rsidRPr="00212C7F" w:rsidTr="0006761A">
        <w:trPr>
          <w:trHeight w:val="81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投资策略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F32EFC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本产品将遵循安全性和稳定性优先原则，通过对宏观经济、政策环境、市场状况和资金供求的深入分析，在严格控制风险的前提下，主动构建及调整投资组合。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proofErr w:type="gramStart"/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当前业绩</w:t>
            </w:r>
            <w:proofErr w:type="gramEnd"/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比较基准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632112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本产品的单位份额净值基准为1.01</w:t>
            </w:r>
            <w:r w:rsidR="0063211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26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风险收益特征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根据</w:t>
            </w:r>
            <w:r w:rsidRPr="00212C7F">
              <w:rPr>
                <w:rFonts w:ascii="方正仿宋简体" w:eastAsia="方正仿宋简体" w:hAnsiTheme="minorEastAsia" w:cs="宋体" w:hint="eastAsia"/>
                <w:bCs/>
                <w:color w:val="000000"/>
                <w:kern w:val="0"/>
                <w:sz w:val="28"/>
                <w:szCs w:val="24"/>
              </w:rPr>
              <w:t>昆仑</w:t>
            </w: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银行理财产品风险评级，本产品属于【□低风险、■中低风险、□中等风险、□中高风险、□高风险】理财产品。</w:t>
            </w:r>
          </w:p>
        </w:tc>
      </w:tr>
      <w:tr w:rsidR="003150A9" w:rsidRPr="00212C7F" w:rsidTr="0006761A">
        <w:trPr>
          <w:trHeight w:val="270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管理人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昆仑银行股份有限公司</w:t>
            </w:r>
          </w:p>
        </w:tc>
      </w:tr>
      <w:tr w:rsidR="003150A9" w:rsidRPr="00212C7F" w:rsidTr="0006761A">
        <w:trPr>
          <w:trHeight w:val="285"/>
          <w:jc w:val="center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8"/>
                <w:szCs w:val="24"/>
              </w:rPr>
              <w:t>托管人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0A9" w:rsidRPr="00212C7F" w:rsidRDefault="003150A9" w:rsidP="0006761A">
            <w:pPr>
              <w:widowControl/>
              <w:spacing w:line="500" w:lineRule="exact"/>
              <w:jc w:val="left"/>
              <w:rPr>
                <w:rFonts w:ascii="方正仿宋简体" w:eastAsia="方正仿宋简体" w:hAnsiTheme="minorEastAsia" w:cs="宋体"/>
                <w:color w:val="000000"/>
                <w:kern w:val="0"/>
                <w:sz w:val="28"/>
                <w:szCs w:val="24"/>
              </w:rPr>
            </w:pPr>
            <w:r w:rsidRPr="00212C7F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8"/>
                <w:szCs w:val="24"/>
              </w:rPr>
              <w:t>宁波银行股份有限公司</w:t>
            </w:r>
          </w:p>
        </w:tc>
      </w:tr>
    </w:tbl>
    <w:p w:rsidR="003150A9" w:rsidRDefault="003150A9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Default="005C6ACB" w:rsidP="003150A9">
      <w:pPr>
        <w:jc w:val="left"/>
        <w:rPr>
          <w:b/>
          <w:sz w:val="22"/>
        </w:rPr>
      </w:pPr>
    </w:p>
    <w:p w:rsidR="005C6ACB" w:rsidRPr="00D23785" w:rsidRDefault="005C6ACB" w:rsidP="005C6ACB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3" w:name="_Toc12889077"/>
      <w:bookmarkStart w:id="4" w:name="_Toc33000521"/>
      <w:r w:rsidRPr="00D23785">
        <w:rPr>
          <w:rFonts w:ascii="方正仿宋简体" w:eastAsia="方正仿宋简体" w:hAnsiTheme="minorEastAsia" w:hint="eastAsia"/>
          <w:sz w:val="30"/>
          <w:szCs w:val="30"/>
        </w:rPr>
        <w:t>产品收益/净值表现</w:t>
      </w:r>
      <w:bookmarkEnd w:id="3"/>
      <w:bookmarkEnd w:id="4"/>
      <w:r w:rsidRPr="00D23785">
        <w:rPr>
          <w:rFonts w:ascii="方正仿宋简体" w:eastAsia="方正仿宋简体" w:hAnsiTheme="minorEastAsia"/>
          <w:sz w:val="30"/>
          <w:szCs w:val="30"/>
        </w:rPr>
        <w:tab/>
      </w:r>
    </w:p>
    <w:p w:rsidR="005C6ACB" w:rsidRDefault="005C6ACB" w:rsidP="005C6ACB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 w:rsidRPr="00212C7F">
        <w:rPr>
          <w:rFonts w:ascii="方正仿宋简体" w:eastAsia="方正仿宋简体" w:hAnsiTheme="minorEastAsia" w:hint="eastAsia"/>
          <w:sz w:val="30"/>
          <w:szCs w:val="30"/>
        </w:rPr>
        <w:t>报告期内，本产品资产净值为</w:t>
      </w:r>
      <w:r w:rsidR="00632112">
        <w:rPr>
          <w:rFonts w:ascii="方正仿宋简体" w:eastAsia="方正仿宋简体" w:hAnsiTheme="minorEastAsia" w:hint="eastAsia"/>
          <w:sz w:val="30"/>
          <w:szCs w:val="30"/>
        </w:rPr>
        <w:t>277,399,553.60</w:t>
      </w:r>
      <w:r w:rsidRPr="00212C7F">
        <w:rPr>
          <w:rFonts w:ascii="方正仿宋简体" w:eastAsia="方正仿宋简体" w:hAnsiTheme="minorEastAsia" w:hint="eastAsia"/>
          <w:sz w:val="30"/>
          <w:szCs w:val="30"/>
        </w:rPr>
        <w:t>，单位净值为1.0</w:t>
      </w:r>
      <w:r w:rsidR="00632112">
        <w:rPr>
          <w:rFonts w:ascii="方正仿宋简体" w:eastAsia="方正仿宋简体" w:hAnsiTheme="minorEastAsia" w:hint="eastAsia"/>
          <w:sz w:val="30"/>
          <w:szCs w:val="30"/>
        </w:rPr>
        <w:t>126</w:t>
      </w:r>
      <w:r w:rsidRPr="00212C7F">
        <w:rPr>
          <w:rFonts w:ascii="方正仿宋简体" w:eastAsia="方正仿宋简体" w:hAnsiTheme="minorEastAsia" w:hint="eastAsia"/>
          <w:sz w:val="30"/>
          <w:szCs w:val="30"/>
        </w:rPr>
        <w:t>。</w:t>
      </w:r>
    </w:p>
    <w:p w:rsidR="005C6ACB" w:rsidRDefault="00632112" w:rsidP="003150A9">
      <w:pPr>
        <w:jc w:val="left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24AC5315" wp14:editId="01FC1D55">
            <wp:extent cx="5252357" cy="2520043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09" cy="252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4F9" w:rsidRDefault="00F254F9" w:rsidP="00F254F9">
      <w:pPr>
        <w:ind w:firstLineChars="200" w:firstLine="560"/>
        <w:jc w:val="center"/>
        <w:rPr>
          <w:rFonts w:ascii="方正仿宋简体" w:eastAsia="方正仿宋简体" w:hAnsiTheme="minorEastAsia"/>
          <w:sz w:val="28"/>
          <w:szCs w:val="30"/>
        </w:rPr>
      </w:pPr>
      <w:r w:rsidRPr="00212C7F">
        <w:rPr>
          <w:rFonts w:ascii="方正仿宋简体" w:eastAsia="方正仿宋简体" w:hAnsiTheme="minorEastAsia"/>
          <w:sz w:val="28"/>
          <w:szCs w:val="30"/>
        </w:rPr>
        <w:t>产品</w:t>
      </w:r>
      <w:r w:rsidRPr="00212C7F">
        <w:rPr>
          <w:rFonts w:ascii="方正仿宋简体" w:eastAsia="方正仿宋简体" w:hAnsiTheme="minorEastAsia" w:hint="eastAsia"/>
          <w:sz w:val="28"/>
          <w:szCs w:val="30"/>
        </w:rPr>
        <w:t>净值趋势图</w:t>
      </w:r>
    </w:p>
    <w:p w:rsidR="00734EAF" w:rsidRDefault="00734EAF">
      <w:pPr>
        <w:widowControl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:rsidR="00734EAF" w:rsidRDefault="00734EAF" w:rsidP="00734EAF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5" w:name="_Toc12889078"/>
      <w:bookmarkStart w:id="6" w:name="_Toc33000522"/>
      <w:r w:rsidRPr="00D23785">
        <w:rPr>
          <w:rFonts w:ascii="方正仿宋简体" w:eastAsia="方正仿宋简体" w:hAnsiTheme="minorEastAsia" w:hint="eastAsia"/>
          <w:sz w:val="30"/>
          <w:szCs w:val="30"/>
        </w:rPr>
        <w:lastRenderedPageBreak/>
        <w:t>报告期内产品的投资策略和运作分析</w:t>
      </w:r>
      <w:bookmarkEnd w:id="5"/>
      <w:bookmarkEnd w:id="6"/>
    </w:p>
    <w:p w:rsidR="00644F19" w:rsidRDefault="000E0D74" w:rsidP="00644F19">
      <w:pPr>
        <w:ind w:firstLineChars="200" w:firstLine="560"/>
        <w:rPr>
          <w:rFonts w:ascii="方正仿宋简体" w:eastAsia="方正仿宋简体" w:hAnsiTheme="minorEastAsia" w:cs="宋体"/>
          <w:color w:val="000000"/>
          <w:kern w:val="0"/>
          <w:sz w:val="28"/>
          <w:szCs w:val="24"/>
        </w:rPr>
      </w:pPr>
      <w:r>
        <w:rPr>
          <w:rFonts w:ascii="方正仿宋简体" w:eastAsia="方正仿宋简体" w:hAnsiTheme="minorEastAsia" w:cs="宋体" w:hint="eastAsia"/>
          <w:color w:val="000000"/>
          <w:kern w:val="0"/>
          <w:sz w:val="28"/>
          <w:szCs w:val="24"/>
        </w:rPr>
        <w:t>本产品</w:t>
      </w:r>
      <w:r w:rsidR="00644F19" w:rsidRPr="00212C7F">
        <w:rPr>
          <w:rFonts w:ascii="方正仿宋简体" w:eastAsia="方正仿宋简体" w:hAnsiTheme="minorEastAsia" w:cs="宋体" w:hint="eastAsia"/>
          <w:color w:val="000000"/>
          <w:kern w:val="0"/>
          <w:sz w:val="28"/>
          <w:szCs w:val="24"/>
        </w:rPr>
        <w:t>遵循安全性和稳定性优先原则，通过对宏观经济、政策环境、市场状况和资金供求的深入分析，在严格控制风险的前提下，主动构建及调整投资组合。</w:t>
      </w:r>
    </w:p>
    <w:p w:rsidR="001209F3" w:rsidRDefault="001209F3" w:rsidP="001209F3">
      <w:pPr>
        <w:ind w:firstLineChars="200" w:firstLine="600"/>
        <w:rPr>
          <w:rFonts w:ascii="方正仿宋简体" w:eastAsia="方正仿宋简体" w:hAnsiTheme="minorEastAsia" w:cs="宋体"/>
          <w:color w:val="000000"/>
          <w:kern w:val="0"/>
          <w:sz w:val="28"/>
          <w:szCs w:val="24"/>
        </w:rPr>
      </w:pPr>
      <w:r>
        <w:rPr>
          <w:rFonts w:ascii="方正仿宋简体" w:eastAsia="方正仿宋简体" w:hAnsiTheme="minorEastAsia" w:hint="eastAsia"/>
          <w:sz w:val="30"/>
          <w:szCs w:val="30"/>
        </w:rPr>
        <w:t>宏观层面，报告期内国内外经济形势复杂严峻，全球经济增长有所放缓，外部不稳定不确定因素增多，经济持续存在下行压力；同时国内各经济指标运行在合理区间内，依然延续了总体平稳、稳中有进的发展态势。</w:t>
      </w:r>
    </w:p>
    <w:p w:rsidR="00644F19" w:rsidRDefault="00644F19" w:rsidP="00644F19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 w:rsidRPr="00644F19">
        <w:rPr>
          <w:rFonts w:ascii="方正仿宋简体" w:eastAsia="方正仿宋简体" w:hAnsiTheme="minorEastAsia" w:hint="eastAsia"/>
          <w:sz w:val="30"/>
          <w:szCs w:val="30"/>
        </w:rPr>
        <w:t>市场层面，报告期内债券市场流动性保持合理充裕，各主要券种发行利率较上年明显下降，发行规模同比继续增长。货币市场利率持续维持在较低位置。</w:t>
      </w:r>
    </w:p>
    <w:p w:rsidR="00644F19" w:rsidRDefault="00644F19" w:rsidP="00F97FF4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>
        <w:rPr>
          <w:rFonts w:ascii="方正仿宋简体" w:eastAsia="方正仿宋简体" w:hAnsiTheme="minorEastAsia" w:hint="eastAsia"/>
          <w:sz w:val="30"/>
          <w:szCs w:val="30"/>
        </w:rPr>
        <w:t>本</w:t>
      </w:r>
      <w:r w:rsidR="003B41B1">
        <w:rPr>
          <w:rFonts w:ascii="方正仿宋简体" w:eastAsia="方正仿宋简体" w:hAnsiTheme="minorEastAsia" w:hint="eastAsia"/>
          <w:sz w:val="30"/>
          <w:szCs w:val="30"/>
        </w:rPr>
        <w:t>产品</w:t>
      </w:r>
      <w:r>
        <w:rPr>
          <w:rFonts w:ascii="方正仿宋简体" w:eastAsia="方正仿宋简体" w:hAnsiTheme="minorEastAsia" w:hint="eastAsia"/>
          <w:sz w:val="30"/>
          <w:szCs w:val="30"/>
        </w:rPr>
        <w:t>在存续期内保持稳健的投资风格，将风险管理放在首位，确保了组合的稳健性及安全性，为客户创造了与风险匹配的收益。</w:t>
      </w:r>
    </w:p>
    <w:p w:rsidR="00C058C5" w:rsidRDefault="00C058C5" w:rsidP="00F97FF4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C058C5" w:rsidRDefault="00C058C5" w:rsidP="00F97FF4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C058C5" w:rsidRDefault="00C058C5" w:rsidP="00F97FF4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C058C5" w:rsidRDefault="00C058C5" w:rsidP="00F97FF4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C058C5" w:rsidRPr="00F97FF4" w:rsidRDefault="00C058C5" w:rsidP="00F97FF4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734EAF" w:rsidRPr="00D23785" w:rsidRDefault="00734EAF" w:rsidP="00734EAF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7" w:name="_Toc528080791"/>
      <w:bookmarkStart w:id="8" w:name="_Toc12889079"/>
      <w:bookmarkStart w:id="9" w:name="_Toc33000523"/>
      <w:r w:rsidRPr="00D23785">
        <w:rPr>
          <w:rFonts w:ascii="方正仿宋简体" w:eastAsia="方正仿宋简体" w:hAnsiTheme="minorEastAsia" w:hint="eastAsia"/>
          <w:sz w:val="30"/>
          <w:szCs w:val="30"/>
        </w:rPr>
        <w:lastRenderedPageBreak/>
        <w:t>财务会计报告</w:t>
      </w:r>
      <w:bookmarkEnd w:id="7"/>
      <w:bookmarkEnd w:id="8"/>
      <w:bookmarkEnd w:id="9"/>
    </w:p>
    <w:p w:rsidR="00734EAF" w:rsidRDefault="00734EAF" w:rsidP="00734EAF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1.</w:t>
      </w:r>
      <w:bookmarkStart w:id="10" w:name="_Toc528080792"/>
      <w:bookmarkStart w:id="11" w:name="_Toc12889080"/>
      <w:bookmarkStart w:id="12" w:name="_Toc33000524"/>
      <w:r w:rsidRPr="00455E02">
        <w:rPr>
          <w:rFonts w:ascii="方正仿宋简体" w:eastAsia="方正仿宋简体" w:hAnsiTheme="minorEastAsia" w:hint="eastAsia"/>
          <w:sz w:val="30"/>
          <w:szCs w:val="30"/>
        </w:rPr>
        <w:t>资产负债表</w:t>
      </w:r>
      <w:bookmarkEnd w:id="10"/>
      <w:bookmarkEnd w:id="11"/>
      <w:bookmarkEnd w:id="12"/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会计主体：昆仑财富</w:t>
      </w:r>
      <w:r w:rsidR="00766A10" w:rsidRPr="004E0E55">
        <w:rPr>
          <w:rFonts w:ascii="方正仿宋简体" w:eastAsia="方正仿宋简体" w:hAnsiTheme="minorEastAsia" w:hint="eastAsia"/>
          <w:sz w:val="24"/>
          <w:szCs w:val="30"/>
        </w:rPr>
        <w:t>·</w:t>
      </w:r>
      <w:proofErr w:type="gramStart"/>
      <w:r w:rsidRPr="004E0E55">
        <w:rPr>
          <w:rFonts w:ascii="方正仿宋简体" w:eastAsia="方正仿宋简体" w:hAnsiTheme="minorEastAsia" w:hint="eastAsia"/>
          <w:sz w:val="24"/>
          <w:szCs w:val="30"/>
        </w:rPr>
        <w:t>油金赢系列</w:t>
      </w:r>
      <w:proofErr w:type="gramEnd"/>
      <w:r w:rsidRPr="004E0E55">
        <w:rPr>
          <w:rFonts w:ascii="方正仿宋简体" w:eastAsia="方正仿宋简体" w:hAnsiTheme="minorEastAsia" w:hint="eastAsia"/>
          <w:sz w:val="24"/>
          <w:szCs w:val="30"/>
        </w:rPr>
        <w:t>封闭式净值型理财产品</w:t>
      </w:r>
      <w:r w:rsidR="00C058C5">
        <w:rPr>
          <w:rFonts w:ascii="方正仿宋简体" w:eastAsia="方正仿宋简体" w:hAnsiTheme="minorEastAsia" w:hint="eastAsia"/>
          <w:sz w:val="24"/>
          <w:szCs w:val="30"/>
        </w:rPr>
        <w:t>（2019年第3期）</w:t>
      </w:r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编制单位：昆仑银行</w:t>
      </w:r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单    位：元</w:t>
      </w:r>
    </w:p>
    <w:p w:rsidR="000A008F" w:rsidRPr="004E0E55" w:rsidRDefault="000A008F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统计日期：2019年12月31日</w:t>
      </w:r>
    </w:p>
    <w:p w:rsidR="000A008F" w:rsidRPr="000A008F" w:rsidRDefault="00C058C5" w:rsidP="00C058C5">
      <w:pPr>
        <w:jc w:val="center"/>
      </w:pPr>
      <w:r w:rsidRPr="00C058C5">
        <w:rPr>
          <w:noProof/>
        </w:rPr>
        <w:drawing>
          <wp:inline distT="0" distB="0" distL="0" distR="0" wp14:anchorId="3FFDEB0B" wp14:editId="0B2EE270">
            <wp:extent cx="4996815" cy="3848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AF" w:rsidRDefault="00734EAF" w:rsidP="00734EAF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bookmarkStart w:id="13" w:name="_Toc12889081"/>
      <w:bookmarkStart w:id="14" w:name="_Toc33000525"/>
      <w:r w:rsidRPr="00455E02">
        <w:rPr>
          <w:rFonts w:ascii="方正仿宋简体" w:eastAsia="方正仿宋简体" w:hAnsiTheme="minorEastAsia" w:hint="eastAsia"/>
          <w:sz w:val="30"/>
          <w:szCs w:val="30"/>
        </w:rPr>
        <w:t>2.利润表</w:t>
      </w:r>
      <w:bookmarkEnd w:id="13"/>
      <w:bookmarkEnd w:id="14"/>
    </w:p>
    <w:p w:rsidR="00766A10" w:rsidRPr="00C058C5" w:rsidRDefault="00766A10" w:rsidP="00C058C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会计主体：昆仑财富·</w:t>
      </w:r>
      <w:proofErr w:type="gramStart"/>
      <w:r w:rsidRPr="004E0E55">
        <w:rPr>
          <w:rFonts w:ascii="方正仿宋简体" w:eastAsia="方正仿宋简体" w:hAnsiTheme="minorEastAsia" w:hint="eastAsia"/>
          <w:sz w:val="24"/>
          <w:szCs w:val="30"/>
        </w:rPr>
        <w:t>油金赢系列</w:t>
      </w:r>
      <w:proofErr w:type="gramEnd"/>
      <w:r w:rsidRPr="004E0E55">
        <w:rPr>
          <w:rFonts w:ascii="方正仿宋简体" w:eastAsia="方正仿宋简体" w:hAnsiTheme="minorEastAsia" w:hint="eastAsia"/>
          <w:sz w:val="24"/>
          <w:szCs w:val="30"/>
        </w:rPr>
        <w:t>封闭式净值型理财产品</w:t>
      </w:r>
      <w:r w:rsidR="00C058C5">
        <w:rPr>
          <w:rFonts w:ascii="方正仿宋简体" w:eastAsia="方正仿宋简体" w:hAnsiTheme="minorEastAsia" w:hint="eastAsia"/>
          <w:sz w:val="24"/>
          <w:szCs w:val="30"/>
        </w:rPr>
        <w:t>（2019年第3期）</w:t>
      </w:r>
    </w:p>
    <w:p w:rsidR="00766A10" w:rsidRPr="004E0E55" w:rsidRDefault="00766A10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编制单位：昆仑银行</w:t>
      </w:r>
    </w:p>
    <w:p w:rsidR="00766A10" w:rsidRPr="004E0E55" w:rsidRDefault="00766A10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单    位：元</w:t>
      </w:r>
    </w:p>
    <w:p w:rsidR="00766A10" w:rsidRPr="004E0E55" w:rsidRDefault="00766A10" w:rsidP="004E0E55">
      <w:pPr>
        <w:spacing w:line="400" w:lineRule="exact"/>
        <w:ind w:firstLineChars="200" w:firstLine="480"/>
        <w:rPr>
          <w:rFonts w:ascii="方正仿宋简体" w:eastAsia="方正仿宋简体" w:hAnsiTheme="minorEastAsia"/>
          <w:sz w:val="24"/>
          <w:szCs w:val="30"/>
        </w:rPr>
      </w:pPr>
      <w:r w:rsidRPr="004E0E55">
        <w:rPr>
          <w:rFonts w:ascii="方正仿宋简体" w:eastAsia="方正仿宋简体" w:hAnsiTheme="minorEastAsia" w:hint="eastAsia"/>
          <w:sz w:val="24"/>
          <w:szCs w:val="30"/>
        </w:rPr>
        <w:t>统计日期：2019年12月31日</w:t>
      </w:r>
    </w:p>
    <w:p w:rsidR="000A008F" w:rsidRPr="000A008F" w:rsidRDefault="00C058C5" w:rsidP="00C058C5">
      <w:pPr>
        <w:jc w:val="center"/>
      </w:pPr>
      <w:r w:rsidRPr="00C058C5">
        <w:rPr>
          <w:noProof/>
        </w:rPr>
        <w:lastRenderedPageBreak/>
        <w:drawing>
          <wp:inline distT="0" distB="0" distL="0" distR="0" wp14:anchorId="20B19A36" wp14:editId="5875D3F2">
            <wp:extent cx="4669790" cy="49472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55" w:rsidRPr="004E0E55" w:rsidRDefault="004E0E55" w:rsidP="00C058C5">
      <w:pPr>
        <w:jc w:val="center"/>
      </w:pPr>
    </w:p>
    <w:p w:rsidR="00734EAF" w:rsidRPr="00D23785" w:rsidRDefault="00734EAF" w:rsidP="00734EAF">
      <w:pPr>
        <w:pStyle w:val="1"/>
        <w:numPr>
          <w:ilvl w:val="0"/>
          <w:numId w:val="1"/>
        </w:numPr>
        <w:spacing w:before="240" w:after="240" w:line="240" w:lineRule="auto"/>
        <w:ind w:left="600" w:hangingChars="200" w:hanging="600"/>
        <w:rPr>
          <w:rFonts w:ascii="方正仿宋简体" w:eastAsia="方正仿宋简体" w:hAnsiTheme="minorEastAsia"/>
          <w:sz w:val="30"/>
          <w:szCs w:val="30"/>
        </w:rPr>
      </w:pPr>
      <w:bookmarkStart w:id="15" w:name="_Toc12889083"/>
      <w:bookmarkStart w:id="16" w:name="_Toc33000527"/>
      <w:r w:rsidRPr="00D23785">
        <w:rPr>
          <w:rFonts w:ascii="方正仿宋简体" w:eastAsia="方正仿宋简体" w:hAnsiTheme="minorEastAsia" w:hint="eastAsia"/>
          <w:sz w:val="30"/>
          <w:szCs w:val="30"/>
        </w:rPr>
        <w:t>投资组合情况</w:t>
      </w:r>
      <w:bookmarkEnd w:id="15"/>
      <w:bookmarkEnd w:id="16"/>
    </w:p>
    <w:p w:rsidR="00734EAF" w:rsidRPr="00455E02" w:rsidRDefault="00734EAF" w:rsidP="00734EAF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bookmarkStart w:id="17" w:name="_Toc12889084"/>
      <w:bookmarkStart w:id="18" w:name="_Toc33000528"/>
      <w:r w:rsidRPr="00455E02">
        <w:rPr>
          <w:rFonts w:ascii="方正仿宋简体" w:eastAsia="方正仿宋简体" w:hAnsiTheme="minorEastAsia" w:hint="eastAsia"/>
          <w:sz w:val="30"/>
          <w:szCs w:val="30"/>
        </w:rPr>
        <w:t>1. 报告期末产品资产组合情况</w:t>
      </w:r>
      <w:bookmarkEnd w:id="17"/>
      <w:bookmarkEnd w:id="18"/>
    </w:p>
    <w:tbl>
      <w:tblPr>
        <w:tblW w:w="6060" w:type="dxa"/>
        <w:jc w:val="center"/>
        <w:tblLook w:val="04A0" w:firstRow="1" w:lastRow="0" w:firstColumn="1" w:lastColumn="0" w:noHBand="0" w:noVBand="1"/>
      </w:tblPr>
      <w:tblGrid>
        <w:gridCol w:w="1840"/>
        <w:gridCol w:w="2380"/>
        <w:gridCol w:w="1840"/>
      </w:tblGrid>
      <w:tr w:rsidR="00734EAF" w:rsidRPr="00455E02" w:rsidTr="0006761A">
        <w:trPr>
          <w:trHeight w:val="586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32EF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投资</w:t>
            </w: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规模（万元）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占总资产比例</w:t>
            </w:r>
          </w:p>
        </w:tc>
      </w:tr>
      <w:tr w:rsidR="00734EAF" w:rsidRPr="00455E02" w:rsidTr="0006761A">
        <w:trPr>
          <w:trHeight w:val="58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5E02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资管计划</w:t>
            </w:r>
            <w:proofErr w:type="gramEnd"/>
            <w:r w:rsidRPr="00455E02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D500F1" w:rsidP="00D500F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="007A3D95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  <w:r w:rsidR="007A3D95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F32EFC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</w:pPr>
            <w:r w:rsidRPr="00455E02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734EAF" w:rsidRPr="00DF213C" w:rsidRDefault="00734EAF" w:rsidP="00DF213C">
      <w:pPr>
        <w:pStyle w:val="2"/>
        <w:spacing w:before="120" w:after="120" w:line="240" w:lineRule="auto"/>
        <w:rPr>
          <w:rFonts w:ascii="方正仿宋简体" w:eastAsia="方正仿宋简体" w:hAnsiTheme="minorEastAsia"/>
          <w:sz w:val="30"/>
          <w:szCs w:val="30"/>
        </w:rPr>
      </w:pPr>
      <w:bookmarkStart w:id="19" w:name="_Toc12889085"/>
      <w:bookmarkStart w:id="20" w:name="_Toc33000529"/>
      <w:r w:rsidRPr="00455E02">
        <w:rPr>
          <w:rFonts w:ascii="方正仿宋简体" w:eastAsia="方正仿宋简体" w:hAnsiTheme="minorEastAsia" w:hint="eastAsia"/>
          <w:sz w:val="30"/>
          <w:szCs w:val="30"/>
        </w:rPr>
        <w:t>2. 报告期末杠杆融资情况</w:t>
      </w:r>
      <w:bookmarkEnd w:id="19"/>
      <w:bookmarkEnd w:id="2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1537"/>
        <w:gridCol w:w="1537"/>
      </w:tblGrid>
      <w:tr w:rsidR="00734EAF" w:rsidRPr="00455E02" w:rsidTr="0006761A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2"/>
              </w:rPr>
              <w:t>金额（亿元）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b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b/>
                <w:color w:val="000000"/>
                <w:kern w:val="0"/>
                <w:sz w:val="22"/>
              </w:rPr>
              <w:t>占净资产比例</w:t>
            </w:r>
          </w:p>
        </w:tc>
      </w:tr>
      <w:tr w:rsidR="00734EAF" w:rsidRPr="00455E02" w:rsidTr="0006761A">
        <w:trPr>
          <w:trHeight w:val="6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2"/>
              </w:rPr>
              <w:t>报告期末债券回购融资余额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EAF" w:rsidRPr="00455E02" w:rsidRDefault="00734EAF" w:rsidP="0006761A">
            <w:pPr>
              <w:widowControl/>
              <w:jc w:val="center"/>
              <w:rPr>
                <w:rFonts w:ascii="方正仿宋简体" w:eastAsia="方正仿宋简体" w:hAnsiTheme="minorEastAsia" w:cs="宋体"/>
                <w:color w:val="000000"/>
                <w:kern w:val="0"/>
                <w:sz w:val="22"/>
              </w:rPr>
            </w:pPr>
            <w:r w:rsidRPr="00455E02">
              <w:rPr>
                <w:rFonts w:ascii="方正仿宋简体" w:eastAsia="方正仿宋简体" w:hAnsiTheme="minorEastAsia" w:cs="宋体" w:hint="eastAsia"/>
                <w:color w:val="000000"/>
                <w:kern w:val="0"/>
                <w:sz w:val="22"/>
              </w:rPr>
              <w:t>0.00%</w:t>
            </w:r>
          </w:p>
        </w:tc>
      </w:tr>
    </w:tbl>
    <w:p w:rsidR="00734EAF" w:rsidRPr="00455E02" w:rsidRDefault="00734EAF" w:rsidP="00734EAF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</w:p>
    <w:p w:rsidR="00734EAF" w:rsidRPr="00455E02" w:rsidRDefault="00734EAF" w:rsidP="00734EAF">
      <w:pPr>
        <w:ind w:firstLineChars="200" w:firstLine="600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报告期内本产品债券回购融资余额未超过该产品净资产规模的200%，符合产品协议对本产品杠杆比例的要求。</w:t>
      </w:r>
    </w:p>
    <w:p w:rsidR="00734EAF" w:rsidRPr="00455E02" w:rsidRDefault="00734EAF" w:rsidP="00734EAF">
      <w:pPr>
        <w:rPr>
          <w:rFonts w:ascii="方正仿宋简体" w:eastAsia="方正仿宋简体" w:hAnsiTheme="minorEastAsia"/>
          <w:sz w:val="30"/>
          <w:szCs w:val="30"/>
        </w:rPr>
      </w:pPr>
    </w:p>
    <w:p w:rsidR="00734EAF" w:rsidRPr="00455E02" w:rsidRDefault="00734EAF" w:rsidP="00734EAF">
      <w:pPr>
        <w:jc w:val="right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昆仑银行股份有限公司</w:t>
      </w:r>
    </w:p>
    <w:p w:rsidR="00734EAF" w:rsidRPr="00455E02" w:rsidRDefault="00734EAF" w:rsidP="00734EAF">
      <w:pPr>
        <w:jc w:val="right"/>
        <w:rPr>
          <w:rFonts w:ascii="方正仿宋简体" w:eastAsia="方正仿宋简体" w:hAnsiTheme="minorEastAsia"/>
          <w:sz w:val="30"/>
          <w:szCs w:val="30"/>
        </w:rPr>
      </w:pPr>
      <w:r w:rsidRPr="00455E02">
        <w:rPr>
          <w:rFonts w:ascii="方正仿宋简体" w:eastAsia="方正仿宋简体" w:hAnsiTheme="minorEastAsia" w:hint="eastAsia"/>
          <w:sz w:val="30"/>
          <w:szCs w:val="30"/>
        </w:rPr>
        <w:t>20</w:t>
      </w:r>
      <w:r>
        <w:rPr>
          <w:rFonts w:ascii="方正仿宋简体" w:eastAsia="方正仿宋简体" w:hAnsiTheme="minorEastAsia" w:hint="eastAsia"/>
          <w:sz w:val="30"/>
          <w:szCs w:val="30"/>
        </w:rPr>
        <w:t>20</w:t>
      </w:r>
      <w:r w:rsidRPr="00455E02">
        <w:rPr>
          <w:rFonts w:ascii="方正仿宋简体" w:eastAsia="方正仿宋简体" w:hAnsiTheme="minorEastAsia" w:hint="eastAsia"/>
          <w:sz w:val="30"/>
          <w:szCs w:val="30"/>
        </w:rPr>
        <w:t>年</w:t>
      </w:r>
      <w:r>
        <w:rPr>
          <w:rFonts w:ascii="方正仿宋简体" w:eastAsia="方正仿宋简体" w:hAnsiTheme="minorEastAsia" w:hint="eastAsia"/>
          <w:sz w:val="30"/>
          <w:szCs w:val="30"/>
        </w:rPr>
        <w:t>2</w:t>
      </w:r>
      <w:r w:rsidRPr="00455E02">
        <w:rPr>
          <w:rFonts w:ascii="方正仿宋简体" w:eastAsia="方正仿宋简体" w:hAnsiTheme="minorEastAsia" w:hint="eastAsia"/>
          <w:sz w:val="30"/>
          <w:szCs w:val="30"/>
        </w:rPr>
        <w:t>月</w:t>
      </w:r>
      <w:r w:rsidR="00645998">
        <w:rPr>
          <w:rFonts w:ascii="方正仿宋简体" w:eastAsia="方正仿宋简体" w:hAnsiTheme="minorEastAsia" w:hint="eastAsia"/>
          <w:sz w:val="30"/>
          <w:szCs w:val="30"/>
        </w:rPr>
        <w:t>25</w:t>
      </w:r>
      <w:r w:rsidRPr="00455E02">
        <w:rPr>
          <w:rFonts w:ascii="方正仿宋简体" w:eastAsia="方正仿宋简体" w:hAnsiTheme="minorEastAsia" w:hint="eastAsia"/>
          <w:sz w:val="30"/>
          <w:szCs w:val="30"/>
        </w:rPr>
        <w:t>日</w:t>
      </w:r>
    </w:p>
    <w:p w:rsidR="00F254F9" w:rsidRPr="00734EAF" w:rsidRDefault="00F254F9" w:rsidP="003150A9">
      <w:pPr>
        <w:jc w:val="left"/>
        <w:rPr>
          <w:b/>
          <w:sz w:val="22"/>
        </w:rPr>
      </w:pPr>
    </w:p>
    <w:sectPr w:rsidR="00F254F9" w:rsidRPr="0073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DF" w:rsidRDefault="002C59DF" w:rsidP="005F12A9">
      <w:r>
        <w:separator/>
      </w:r>
    </w:p>
  </w:endnote>
  <w:endnote w:type="continuationSeparator" w:id="0">
    <w:p w:rsidR="002C59DF" w:rsidRDefault="002C59DF" w:rsidP="005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DF" w:rsidRDefault="002C59DF" w:rsidP="005F12A9">
      <w:r>
        <w:separator/>
      </w:r>
    </w:p>
  </w:footnote>
  <w:footnote w:type="continuationSeparator" w:id="0">
    <w:p w:rsidR="002C59DF" w:rsidRDefault="002C59DF" w:rsidP="005F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C0D"/>
    <w:multiLevelType w:val="multilevel"/>
    <w:tmpl w:val="237A2C0D"/>
    <w:lvl w:ilvl="0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A5"/>
    <w:rsid w:val="00047647"/>
    <w:rsid w:val="00055360"/>
    <w:rsid w:val="0007018F"/>
    <w:rsid w:val="000A008F"/>
    <w:rsid w:val="000E0D74"/>
    <w:rsid w:val="000F1CE4"/>
    <w:rsid w:val="001209F3"/>
    <w:rsid w:val="002C59DF"/>
    <w:rsid w:val="003150A9"/>
    <w:rsid w:val="00370FC6"/>
    <w:rsid w:val="003B24A6"/>
    <w:rsid w:val="003B41B1"/>
    <w:rsid w:val="00450586"/>
    <w:rsid w:val="004E0E55"/>
    <w:rsid w:val="005C6ACB"/>
    <w:rsid w:val="005F12A9"/>
    <w:rsid w:val="00632112"/>
    <w:rsid w:val="00644F19"/>
    <w:rsid w:val="00645998"/>
    <w:rsid w:val="00657953"/>
    <w:rsid w:val="006A30B9"/>
    <w:rsid w:val="00726225"/>
    <w:rsid w:val="00734EAF"/>
    <w:rsid w:val="00766A10"/>
    <w:rsid w:val="007A3D95"/>
    <w:rsid w:val="007E204A"/>
    <w:rsid w:val="008A342D"/>
    <w:rsid w:val="008F3293"/>
    <w:rsid w:val="00933084"/>
    <w:rsid w:val="00AC2666"/>
    <w:rsid w:val="00BD0AC2"/>
    <w:rsid w:val="00C058C5"/>
    <w:rsid w:val="00C15189"/>
    <w:rsid w:val="00D11F32"/>
    <w:rsid w:val="00D500F1"/>
    <w:rsid w:val="00DF213C"/>
    <w:rsid w:val="00E25AFB"/>
    <w:rsid w:val="00E72BA5"/>
    <w:rsid w:val="00E96375"/>
    <w:rsid w:val="00EF284B"/>
    <w:rsid w:val="00F254F9"/>
    <w:rsid w:val="00F32EFC"/>
    <w:rsid w:val="00F51F27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50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622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6225"/>
  </w:style>
  <w:style w:type="character" w:customStyle="1" w:styleId="1Char">
    <w:name w:val="标题 1 Char"/>
    <w:basedOn w:val="a0"/>
    <w:link w:val="1"/>
    <w:uiPriority w:val="9"/>
    <w:rsid w:val="003150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150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3150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50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4EA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11F3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sid w:val="00D11F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4F19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5F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F12A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F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F12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50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E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622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26225"/>
  </w:style>
  <w:style w:type="character" w:customStyle="1" w:styleId="1Char">
    <w:name w:val="标题 1 Char"/>
    <w:basedOn w:val="a0"/>
    <w:link w:val="1"/>
    <w:uiPriority w:val="9"/>
    <w:rsid w:val="003150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150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3150A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150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4EA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11F32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11F3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5">
    <w:name w:val="Hyperlink"/>
    <w:basedOn w:val="a0"/>
    <w:uiPriority w:val="99"/>
    <w:unhideWhenUsed/>
    <w:rsid w:val="00D11F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4F19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5F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F12A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F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F1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69"/>
    <w:rsid w:val="004F5369"/>
    <w:rsid w:val="007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902EC989449ADB8E987C161F07FC6">
    <w:name w:val="6ED902EC989449ADB8E987C161F07FC6"/>
    <w:rsid w:val="004F5369"/>
    <w:pPr>
      <w:widowControl w:val="0"/>
      <w:jc w:val="both"/>
    </w:pPr>
  </w:style>
  <w:style w:type="paragraph" w:customStyle="1" w:styleId="72911B7C6059482A87B341FAB18EB021">
    <w:name w:val="72911B7C6059482A87B341FAB18EB021"/>
    <w:rsid w:val="004F5369"/>
    <w:pPr>
      <w:widowControl w:val="0"/>
      <w:jc w:val="both"/>
    </w:pPr>
  </w:style>
  <w:style w:type="paragraph" w:customStyle="1" w:styleId="8F9C64823E9C4A30A1138B8AC1A18E9D">
    <w:name w:val="8F9C64823E9C4A30A1138B8AC1A18E9D"/>
    <w:rsid w:val="004F536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902EC989449ADB8E987C161F07FC6">
    <w:name w:val="6ED902EC989449ADB8E987C161F07FC6"/>
    <w:rsid w:val="004F5369"/>
    <w:pPr>
      <w:widowControl w:val="0"/>
      <w:jc w:val="both"/>
    </w:pPr>
  </w:style>
  <w:style w:type="paragraph" w:customStyle="1" w:styleId="72911B7C6059482A87B341FAB18EB021">
    <w:name w:val="72911B7C6059482A87B341FAB18EB021"/>
    <w:rsid w:val="004F5369"/>
    <w:pPr>
      <w:widowControl w:val="0"/>
      <w:jc w:val="both"/>
    </w:pPr>
  </w:style>
  <w:style w:type="paragraph" w:customStyle="1" w:styleId="8F9C64823E9C4A30A1138B8AC1A18E9D">
    <w:name w:val="8F9C64823E9C4A30A1138B8AC1A18E9D"/>
    <w:rsid w:val="004F53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9F77-331F-4C15-9781-97D331BB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29</cp:revision>
  <dcterms:created xsi:type="dcterms:W3CDTF">2020-02-19T01:18:00Z</dcterms:created>
  <dcterms:modified xsi:type="dcterms:W3CDTF">2020-02-26T02:58:00Z</dcterms:modified>
</cp:coreProperties>
</file>