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66B" w:rsidRPr="000C7461" w:rsidRDefault="001E6457" w:rsidP="00D6718B">
      <w:pPr>
        <w:adjustRightInd w:val="0"/>
        <w:jc w:val="center"/>
        <w:rPr>
          <w:rStyle w:val="a8"/>
          <w:rFonts w:ascii="黑体" w:eastAsia="黑体" w:hAnsi="黑体"/>
          <w:b w:val="0"/>
          <w:sz w:val="28"/>
          <w:szCs w:val="18"/>
        </w:rPr>
      </w:pPr>
      <w:r w:rsidRPr="000C7461">
        <w:rPr>
          <w:rStyle w:val="a8"/>
          <w:rFonts w:ascii="黑体" w:eastAsia="黑体" w:hAnsi="黑体" w:hint="eastAsia"/>
          <w:b w:val="0"/>
          <w:sz w:val="28"/>
          <w:szCs w:val="18"/>
        </w:rPr>
        <w:t>昆仑银行股份有限公司</w:t>
      </w:r>
    </w:p>
    <w:p w:rsidR="008C371A" w:rsidRDefault="009C1C60" w:rsidP="00D6718B">
      <w:pPr>
        <w:adjustRightInd w:val="0"/>
        <w:jc w:val="center"/>
        <w:rPr>
          <w:rStyle w:val="a8"/>
          <w:rFonts w:ascii="黑体" w:eastAsia="黑体" w:hAnsi="黑体"/>
          <w:b w:val="0"/>
          <w:sz w:val="28"/>
          <w:szCs w:val="18"/>
        </w:rPr>
      </w:pPr>
      <w:r w:rsidRPr="000C7461">
        <w:rPr>
          <w:rStyle w:val="a8"/>
          <w:rFonts w:ascii="黑体" w:eastAsia="黑体" w:hAnsi="黑体" w:hint="eastAsia"/>
          <w:b w:val="0"/>
          <w:sz w:val="28"/>
          <w:szCs w:val="18"/>
        </w:rPr>
        <w:t>昆仑财富</w:t>
      </w:r>
      <w:r w:rsidR="00EE2A91" w:rsidRPr="00EE2A91">
        <w:rPr>
          <w:rStyle w:val="a8"/>
          <w:rFonts w:ascii="黑体" w:eastAsia="黑体" w:hAnsi="黑体" w:hint="eastAsia"/>
          <w:b w:val="0"/>
          <w:sz w:val="28"/>
          <w:szCs w:val="18"/>
        </w:rPr>
        <w:t>·</w:t>
      </w:r>
      <w:r w:rsidR="00FE17C1" w:rsidRPr="000C7461">
        <w:rPr>
          <w:rStyle w:val="a8"/>
          <w:rFonts w:ascii="黑体" w:eastAsia="黑体" w:hAnsi="黑体" w:hint="eastAsia"/>
          <w:b w:val="0"/>
          <w:sz w:val="28"/>
          <w:szCs w:val="18"/>
        </w:rPr>
        <w:t>油金赢</w:t>
      </w:r>
      <w:r w:rsidR="00486253" w:rsidRPr="000C7461">
        <w:rPr>
          <w:rStyle w:val="a8"/>
          <w:rFonts w:ascii="黑体" w:eastAsia="黑体" w:hAnsi="黑体"/>
          <w:b w:val="0"/>
          <w:sz w:val="28"/>
          <w:szCs w:val="18"/>
        </w:rPr>
        <w:t>系列</w:t>
      </w:r>
    </w:p>
    <w:p w:rsidR="009C1C60" w:rsidRDefault="00486253" w:rsidP="00D6718B">
      <w:pPr>
        <w:adjustRightInd w:val="0"/>
        <w:jc w:val="center"/>
        <w:rPr>
          <w:rStyle w:val="a8"/>
          <w:rFonts w:ascii="黑体" w:eastAsia="黑体" w:hAnsi="黑体"/>
          <w:b w:val="0"/>
          <w:sz w:val="28"/>
          <w:szCs w:val="18"/>
        </w:rPr>
      </w:pPr>
      <w:r w:rsidRPr="000C7461">
        <w:rPr>
          <w:rStyle w:val="a8"/>
          <w:rFonts w:ascii="黑体" w:eastAsia="黑体" w:hAnsi="黑体"/>
          <w:b w:val="0"/>
          <w:sz w:val="28"/>
          <w:szCs w:val="18"/>
        </w:rPr>
        <w:t>封闭式净值型理财产品说明书</w:t>
      </w:r>
    </w:p>
    <w:p w:rsidR="00426FFB" w:rsidRPr="000C7461" w:rsidRDefault="00426FFB" w:rsidP="00D6718B">
      <w:pPr>
        <w:adjustRightInd w:val="0"/>
        <w:jc w:val="center"/>
      </w:pPr>
    </w:p>
    <w:p w:rsidR="009C1C60" w:rsidRPr="000C7461" w:rsidRDefault="009C1C60" w:rsidP="00C7290D">
      <w:pPr>
        <w:snapToGrid w:val="0"/>
        <w:jc w:val="center"/>
      </w:pPr>
      <w:r w:rsidRPr="000C7461">
        <w:rPr>
          <w:rStyle w:val="a8"/>
          <w:rFonts w:hint="eastAsia"/>
          <w:bCs w:val="0"/>
          <w:sz w:val="18"/>
          <w:szCs w:val="18"/>
        </w:rPr>
        <w:t>特别风险提示</w:t>
      </w:r>
    </w:p>
    <w:p w:rsidR="009C1C60" w:rsidRPr="000C7461" w:rsidRDefault="009C1C60">
      <w:pPr>
        <w:pStyle w:val="a5"/>
        <w:snapToGrid w:val="0"/>
        <w:spacing w:before="0" w:beforeAutospacing="0" w:after="0" w:afterAutospacing="0"/>
        <w:jc w:val="both"/>
      </w:pPr>
      <w:r w:rsidRPr="000C7461">
        <w:rPr>
          <w:rStyle w:val="a8"/>
          <w:rFonts w:hint="eastAsia"/>
          <w:bCs w:val="0"/>
          <w:sz w:val="18"/>
          <w:szCs w:val="18"/>
        </w:rPr>
        <w:t> </w:t>
      </w:r>
    </w:p>
    <w:p w:rsidR="009C1C60" w:rsidRPr="000C7461" w:rsidRDefault="009C1C60">
      <w:pPr>
        <w:pStyle w:val="a5"/>
        <w:snapToGrid w:val="0"/>
        <w:spacing w:before="0" w:beforeAutospacing="0" w:after="0" w:afterAutospacing="0"/>
        <w:jc w:val="both"/>
      </w:pPr>
      <w:r w:rsidRPr="000C7461">
        <w:rPr>
          <w:rStyle w:val="a8"/>
          <w:rFonts w:hint="eastAsia"/>
          <w:bCs w:val="0"/>
          <w:sz w:val="18"/>
          <w:szCs w:val="18"/>
        </w:rPr>
        <w:t>★ 银行销售的理财产品与存款存在明显区别，理财非存款、产品有风险、投资须谨慎。</w:t>
      </w:r>
    </w:p>
    <w:p w:rsidR="009C1C60" w:rsidRPr="000C7461" w:rsidRDefault="009C1C60">
      <w:pPr>
        <w:pStyle w:val="a5"/>
        <w:snapToGrid w:val="0"/>
        <w:spacing w:before="0" w:beforeAutospacing="0" w:after="0" w:afterAutospacing="0"/>
        <w:jc w:val="both"/>
      </w:pPr>
      <w:r w:rsidRPr="000C7461">
        <w:rPr>
          <w:rStyle w:val="a8"/>
          <w:rFonts w:hint="eastAsia"/>
          <w:bCs w:val="0"/>
          <w:sz w:val="18"/>
          <w:szCs w:val="18"/>
        </w:rPr>
        <w:t> </w:t>
      </w:r>
    </w:p>
    <w:p w:rsidR="009C1C60" w:rsidRPr="000C7461" w:rsidRDefault="009C1C60" w:rsidP="00D6718B">
      <w:pPr>
        <w:pStyle w:val="a5"/>
        <w:snapToGrid w:val="0"/>
        <w:spacing w:before="0" w:beforeAutospacing="0" w:after="0" w:afterAutospacing="0"/>
        <w:jc w:val="both"/>
      </w:pPr>
      <w:r w:rsidRPr="000C7461">
        <w:rPr>
          <w:rStyle w:val="a8"/>
          <w:rFonts w:hint="eastAsia"/>
          <w:bCs w:val="0"/>
          <w:sz w:val="18"/>
          <w:szCs w:val="18"/>
        </w:rPr>
        <w:t xml:space="preserve">★ </w:t>
      </w:r>
      <w:r w:rsidR="002D4051" w:rsidRPr="000C7461">
        <w:rPr>
          <w:rStyle w:val="a8"/>
          <w:rFonts w:hint="eastAsia"/>
          <w:bCs w:val="0"/>
          <w:sz w:val="18"/>
          <w:szCs w:val="18"/>
        </w:rPr>
        <w:t>本</w:t>
      </w:r>
      <w:r w:rsidR="00FE17C1" w:rsidRPr="000C7461">
        <w:rPr>
          <w:rStyle w:val="a8"/>
          <w:rFonts w:hint="eastAsia"/>
          <w:bCs w:val="0"/>
          <w:sz w:val="18"/>
          <w:szCs w:val="18"/>
        </w:rPr>
        <w:t>理财</w:t>
      </w:r>
      <w:r w:rsidR="002D4051" w:rsidRPr="000C7461">
        <w:rPr>
          <w:rStyle w:val="a8"/>
          <w:rFonts w:hint="eastAsia"/>
          <w:bCs w:val="0"/>
          <w:sz w:val="18"/>
          <w:szCs w:val="18"/>
        </w:rPr>
        <w:t>产品为非保</w:t>
      </w:r>
      <w:r w:rsidR="00FE17C1" w:rsidRPr="000C7461">
        <w:rPr>
          <w:rStyle w:val="a8"/>
          <w:rFonts w:hint="eastAsia"/>
          <w:bCs w:val="0"/>
          <w:sz w:val="18"/>
          <w:szCs w:val="18"/>
        </w:rPr>
        <w:t>本理财</w:t>
      </w:r>
      <w:r w:rsidRPr="000C7461">
        <w:rPr>
          <w:rStyle w:val="a8"/>
          <w:rFonts w:hint="eastAsia"/>
          <w:bCs w:val="0"/>
          <w:sz w:val="18"/>
          <w:szCs w:val="18"/>
        </w:rPr>
        <w:t>产品，昆仑银行理财产品风险评级为</w:t>
      </w:r>
      <w:r w:rsidRPr="000C7461">
        <w:rPr>
          <w:rStyle w:val="a8"/>
          <w:rFonts w:hint="eastAsia"/>
          <w:sz w:val="18"/>
          <w:szCs w:val="18"/>
        </w:rPr>
        <w:t>【</w:t>
      </w:r>
      <w:r w:rsidR="0033004B">
        <w:rPr>
          <w:rStyle w:val="a8"/>
          <w:rFonts w:hint="eastAsia"/>
          <w:sz w:val="18"/>
          <w:szCs w:val="18"/>
        </w:rPr>
        <w:t>中</w:t>
      </w:r>
      <w:r w:rsidR="00FE17C1" w:rsidRPr="000C7461">
        <w:rPr>
          <w:rStyle w:val="a8"/>
          <w:rFonts w:hint="eastAsia"/>
          <w:sz w:val="18"/>
          <w:szCs w:val="18"/>
        </w:rPr>
        <w:t>低</w:t>
      </w:r>
      <w:r w:rsidRPr="000C7461">
        <w:rPr>
          <w:rStyle w:val="a8"/>
          <w:rFonts w:hint="eastAsia"/>
          <w:sz w:val="18"/>
          <w:szCs w:val="18"/>
        </w:rPr>
        <w:t>风险】理财产品。</w:t>
      </w:r>
    </w:p>
    <w:p w:rsidR="009C1C60" w:rsidRPr="000C7461" w:rsidRDefault="009C1C60" w:rsidP="00D6718B">
      <w:pPr>
        <w:pStyle w:val="a5"/>
        <w:snapToGrid w:val="0"/>
        <w:spacing w:before="0" w:beforeAutospacing="0" w:after="0" w:afterAutospacing="0"/>
        <w:jc w:val="both"/>
      </w:pPr>
      <w:r w:rsidRPr="000C7461">
        <w:rPr>
          <w:rFonts w:hint="eastAsia"/>
          <w:sz w:val="18"/>
          <w:szCs w:val="18"/>
        </w:rPr>
        <w:t> </w:t>
      </w:r>
    </w:p>
    <w:p w:rsidR="009C1C60" w:rsidRPr="000C7461" w:rsidRDefault="009C1C60" w:rsidP="00D6718B">
      <w:pPr>
        <w:pStyle w:val="a5"/>
        <w:snapToGrid w:val="0"/>
        <w:spacing w:before="0" w:beforeAutospacing="0" w:after="0" w:afterAutospacing="0"/>
        <w:jc w:val="both"/>
      </w:pPr>
      <w:r w:rsidRPr="000C7461">
        <w:rPr>
          <w:rStyle w:val="a8"/>
          <w:rFonts w:hint="eastAsia"/>
          <w:bCs w:val="0"/>
          <w:sz w:val="18"/>
          <w:szCs w:val="18"/>
        </w:rPr>
        <w:t>★ 昆仑银行对本产品的本金和收</w:t>
      </w:r>
      <w:r w:rsidR="001E6457" w:rsidRPr="000C7461">
        <w:rPr>
          <w:rStyle w:val="a8"/>
          <w:rFonts w:hint="eastAsia"/>
          <w:bCs w:val="0"/>
          <w:sz w:val="18"/>
          <w:szCs w:val="18"/>
        </w:rPr>
        <w:t>益不提供保证承诺。本产品在发生不利情况下（可能但不一定发生），投资者</w:t>
      </w:r>
      <w:r w:rsidRPr="000C7461">
        <w:rPr>
          <w:rStyle w:val="a8"/>
          <w:rFonts w:hint="eastAsia"/>
          <w:bCs w:val="0"/>
          <w:sz w:val="18"/>
          <w:szCs w:val="18"/>
        </w:rPr>
        <w:t>可能无法取得收益，并可能面临损失</w:t>
      </w:r>
      <w:r w:rsidR="001E6457" w:rsidRPr="000C7461">
        <w:rPr>
          <w:rStyle w:val="a8"/>
          <w:rFonts w:hint="eastAsia"/>
          <w:bCs w:val="0"/>
          <w:sz w:val="18"/>
          <w:szCs w:val="18"/>
        </w:rPr>
        <w:t>全部</w:t>
      </w:r>
      <w:r w:rsidRPr="000C7461">
        <w:rPr>
          <w:rStyle w:val="a8"/>
          <w:rFonts w:hint="eastAsia"/>
          <w:bCs w:val="0"/>
          <w:sz w:val="18"/>
          <w:szCs w:val="18"/>
        </w:rPr>
        <w:t>本金的风险。</w:t>
      </w:r>
      <w:r w:rsidR="001E6457" w:rsidRPr="000C7461">
        <w:rPr>
          <w:rStyle w:val="a8"/>
          <w:rFonts w:hint="eastAsia"/>
          <w:bCs w:val="0"/>
          <w:sz w:val="18"/>
          <w:szCs w:val="18"/>
        </w:rPr>
        <w:t>投资者</w:t>
      </w:r>
      <w:r w:rsidRPr="000C7461">
        <w:rPr>
          <w:rStyle w:val="a8"/>
          <w:rFonts w:hint="eastAsia"/>
          <w:bCs w:val="0"/>
          <w:sz w:val="18"/>
          <w:szCs w:val="18"/>
        </w:rPr>
        <w:t>应认真阅读本说明书及风险揭示书的内容，基于自身的独立判断进行投资决策。</w:t>
      </w:r>
    </w:p>
    <w:p w:rsidR="009C1C60" w:rsidRPr="000C7461" w:rsidRDefault="009C1C60" w:rsidP="00D6718B">
      <w:pPr>
        <w:pStyle w:val="a5"/>
        <w:snapToGrid w:val="0"/>
        <w:spacing w:before="0" w:beforeAutospacing="0" w:after="0" w:afterAutospacing="0"/>
        <w:jc w:val="both"/>
      </w:pPr>
      <w:r w:rsidRPr="000C7461">
        <w:rPr>
          <w:rStyle w:val="a8"/>
          <w:rFonts w:hint="eastAsia"/>
          <w:bCs w:val="0"/>
          <w:sz w:val="18"/>
          <w:szCs w:val="18"/>
        </w:rPr>
        <w:t> </w:t>
      </w:r>
    </w:p>
    <w:p w:rsidR="009C1C60" w:rsidRPr="000C7461" w:rsidRDefault="009C1C60" w:rsidP="00D6718B">
      <w:pPr>
        <w:pStyle w:val="a5"/>
        <w:snapToGrid w:val="0"/>
        <w:spacing w:before="0" w:beforeAutospacing="0" w:after="0" w:afterAutospacing="0"/>
        <w:jc w:val="both"/>
      </w:pPr>
      <w:r w:rsidRPr="000C7461">
        <w:rPr>
          <w:rStyle w:val="a8"/>
          <w:rFonts w:hint="eastAsia"/>
          <w:bCs w:val="0"/>
          <w:sz w:val="18"/>
          <w:szCs w:val="18"/>
        </w:rPr>
        <w:t>★ 本产品的业绩比较基准或类似表述不代表</w:t>
      </w:r>
      <w:r w:rsidR="001E6457" w:rsidRPr="000C7461">
        <w:rPr>
          <w:rStyle w:val="a8"/>
          <w:rFonts w:hint="eastAsia"/>
          <w:bCs w:val="0"/>
          <w:sz w:val="18"/>
          <w:szCs w:val="18"/>
        </w:rPr>
        <w:t>投资者</w:t>
      </w:r>
      <w:r w:rsidRPr="000C7461">
        <w:rPr>
          <w:rStyle w:val="a8"/>
          <w:rFonts w:hint="eastAsia"/>
          <w:bCs w:val="0"/>
          <w:sz w:val="18"/>
          <w:szCs w:val="18"/>
        </w:rPr>
        <w:t>可能获得的实际收益，亦不构成昆仑银行对本产品的任何收益承诺，仅供</w:t>
      </w:r>
      <w:r w:rsidR="001E6457" w:rsidRPr="000C7461">
        <w:rPr>
          <w:rStyle w:val="a8"/>
          <w:rFonts w:hint="eastAsia"/>
          <w:bCs w:val="0"/>
          <w:sz w:val="18"/>
          <w:szCs w:val="18"/>
        </w:rPr>
        <w:t>投资者</w:t>
      </w:r>
      <w:r w:rsidRPr="000C7461">
        <w:rPr>
          <w:rStyle w:val="a8"/>
          <w:rFonts w:hint="eastAsia"/>
          <w:bCs w:val="0"/>
          <w:sz w:val="18"/>
          <w:szCs w:val="18"/>
        </w:rPr>
        <w:t>进行投资决定时参考。</w:t>
      </w:r>
    </w:p>
    <w:p w:rsidR="009C1C60" w:rsidRPr="000C7461" w:rsidRDefault="009C1C60" w:rsidP="00D6718B">
      <w:pPr>
        <w:pStyle w:val="a5"/>
        <w:snapToGrid w:val="0"/>
        <w:spacing w:before="0" w:beforeAutospacing="0" w:after="0" w:afterAutospacing="0"/>
        <w:jc w:val="both"/>
      </w:pPr>
      <w:r w:rsidRPr="000C7461">
        <w:rPr>
          <w:rFonts w:hint="eastAsia"/>
          <w:sz w:val="18"/>
          <w:szCs w:val="18"/>
        </w:rPr>
        <w:t> </w:t>
      </w:r>
    </w:p>
    <w:p w:rsidR="009C1C60" w:rsidRPr="000C7461" w:rsidRDefault="009C1C60" w:rsidP="00D6718B">
      <w:pPr>
        <w:pStyle w:val="a5"/>
        <w:snapToGrid w:val="0"/>
        <w:spacing w:before="0" w:beforeAutospacing="0" w:after="0" w:afterAutospacing="0"/>
        <w:jc w:val="both"/>
      </w:pPr>
      <w:r w:rsidRPr="000C7461">
        <w:rPr>
          <w:rStyle w:val="a8"/>
          <w:rFonts w:hint="eastAsia"/>
          <w:bCs w:val="0"/>
          <w:sz w:val="18"/>
          <w:szCs w:val="18"/>
        </w:rPr>
        <w:t>★ 昆仑银行郑重提示：</w:t>
      </w:r>
      <w:r w:rsidR="00250EE0" w:rsidRPr="00250EE0">
        <w:rPr>
          <w:rStyle w:val="a8"/>
          <w:rFonts w:hint="eastAsia"/>
          <w:bCs w:val="0"/>
          <w:sz w:val="18"/>
          <w:szCs w:val="18"/>
        </w:rPr>
        <w:t>本产品说明书、风险揭示书、投资者权益须知、风险承受能力评估问卷（如有）、理财业务申请书、业务回单、交易凭证等</w:t>
      </w:r>
      <w:r w:rsidR="001E6457" w:rsidRPr="000C7461">
        <w:rPr>
          <w:rStyle w:val="a8"/>
          <w:rFonts w:hint="eastAsia"/>
          <w:bCs w:val="0"/>
          <w:sz w:val="18"/>
          <w:szCs w:val="18"/>
        </w:rPr>
        <w:t>有关法律文件</w:t>
      </w:r>
      <w:r w:rsidRPr="000C7461">
        <w:rPr>
          <w:rStyle w:val="a8"/>
          <w:rFonts w:hint="eastAsia"/>
          <w:bCs w:val="0"/>
          <w:sz w:val="18"/>
          <w:szCs w:val="18"/>
        </w:rPr>
        <w:t>为理财产品</w:t>
      </w:r>
      <w:r w:rsidR="001E6457" w:rsidRPr="000C7461">
        <w:rPr>
          <w:rStyle w:val="a8"/>
          <w:rFonts w:hint="eastAsia"/>
          <w:bCs w:val="0"/>
          <w:sz w:val="18"/>
          <w:szCs w:val="18"/>
        </w:rPr>
        <w:t>销售协议</w:t>
      </w:r>
      <w:r w:rsidRPr="000C7461">
        <w:rPr>
          <w:rStyle w:val="a8"/>
          <w:rFonts w:hint="eastAsia"/>
          <w:bCs w:val="0"/>
          <w:sz w:val="18"/>
          <w:szCs w:val="18"/>
        </w:rPr>
        <w:t>不可分割的组成部分，在购买理财产品前，</w:t>
      </w:r>
      <w:r w:rsidR="001E6457" w:rsidRPr="000C7461">
        <w:rPr>
          <w:rStyle w:val="a8"/>
          <w:rFonts w:hint="eastAsia"/>
          <w:bCs w:val="0"/>
          <w:sz w:val="18"/>
          <w:szCs w:val="18"/>
        </w:rPr>
        <w:t>投资者</w:t>
      </w:r>
      <w:r w:rsidRPr="000C7461">
        <w:rPr>
          <w:rStyle w:val="a8"/>
          <w:rFonts w:hint="eastAsia"/>
          <w:bCs w:val="0"/>
          <w:sz w:val="18"/>
          <w:szCs w:val="18"/>
        </w:rPr>
        <w:t>应仔细阅读上述文件中的各项条款，确保自己完全明白该项投资的性质和所涉及的风险，详细了解和审慎评估该理财产品的资金投资方向、风险类型等基本情况，在慎重考虑后自行决定购买与自身风险承受能力和资产管理需求匹配的理财产品</w:t>
      </w:r>
      <w:r w:rsidR="001E6457" w:rsidRPr="000C7461">
        <w:rPr>
          <w:rStyle w:val="a8"/>
          <w:rFonts w:hint="eastAsia"/>
          <w:bCs w:val="0"/>
          <w:sz w:val="18"/>
          <w:szCs w:val="18"/>
        </w:rPr>
        <w:t>。</w:t>
      </w:r>
      <w:r w:rsidRPr="000C7461">
        <w:rPr>
          <w:rStyle w:val="a8"/>
          <w:rFonts w:hint="eastAsia"/>
          <w:bCs w:val="0"/>
          <w:sz w:val="18"/>
          <w:szCs w:val="18"/>
        </w:rPr>
        <w:t>如影响您风险承受能力的因素发生变化，请及时完成风险承受能力评估。</w:t>
      </w:r>
    </w:p>
    <w:p w:rsidR="009C1C60" w:rsidRPr="000C7461" w:rsidRDefault="009C1C60" w:rsidP="00D6718B">
      <w:pPr>
        <w:pStyle w:val="a5"/>
        <w:snapToGrid w:val="0"/>
        <w:spacing w:before="0" w:beforeAutospacing="0" w:after="0" w:afterAutospacing="0"/>
        <w:jc w:val="both"/>
      </w:pPr>
      <w:r w:rsidRPr="000C7461">
        <w:rPr>
          <w:rStyle w:val="a8"/>
          <w:rFonts w:hint="eastAsia"/>
          <w:bCs w:val="0"/>
          <w:sz w:val="18"/>
          <w:szCs w:val="18"/>
        </w:rPr>
        <w:t> </w:t>
      </w:r>
    </w:p>
    <w:p w:rsidR="009C1C60" w:rsidRPr="000C7461" w:rsidRDefault="009C1C60" w:rsidP="00D6718B">
      <w:pPr>
        <w:pStyle w:val="a5"/>
        <w:snapToGrid w:val="0"/>
        <w:spacing w:before="0" w:beforeAutospacing="0" w:after="0" w:afterAutospacing="0"/>
        <w:jc w:val="both"/>
        <w:rPr>
          <w:rStyle w:val="a8"/>
          <w:bCs w:val="0"/>
          <w:sz w:val="18"/>
          <w:szCs w:val="18"/>
        </w:rPr>
      </w:pPr>
      <w:r w:rsidRPr="000C7461">
        <w:rPr>
          <w:rStyle w:val="a8"/>
          <w:rFonts w:hint="eastAsia"/>
          <w:bCs w:val="0"/>
          <w:sz w:val="18"/>
          <w:szCs w:val="18"/>
        </w:rPr>
        <w:t xml:space="preserve">★ </w:t>
      </w:r>
      <w:r w:rsidR="001E6457" w:rsidRPr="000C7461">
        <w:rPr>
          <w:rStyle w:val="a8"/>
          <w:rFonts w:hint="eastAsia"/>
          <w:bCs w:val="0"/>
          <w:sz w:val="18"/>
          <w:szCs w:val="18"/>
        </w:rPr>
        <w:t>投资者</w:t>
      </w:r>
      <w:r w:rsidRPr="000C7461">
        <w:rPr>
          <w:rStyle w:val="a8"/>
          <w:rFonts w:hint="eastAsia"/>
          <w:bCs w:val="0"/>
          <w:sz w:val="18"/>
          <w:szCs w:val="18"/>
        </w:rPr>
        <w:t>对本产品说明书的内容有任何疑问，请向昆仑银行咨询。在购买本产品后，</w:t>
      </w:r>
      <w:r w:rsidR="001E6457" w:rsidRPr="000C7461">
        <w:rPr>
          <w:rStyle w:val="a8"/>
          <w:rFonts w:hint="eastAsia"/>
          <w:bCs w:val="0"/>
          <w:sz w:val="18"/>
          <w:szCs w:val="18"/>
        </w:rPr>
        <w:t>投资者</w:t>
      </w:r>
      <w:r w:rsidRPr="000C7461">
        <w:rPr>
          <w:rStyle w:val="a8"/>
          <w:rFonts w:hint="eastAsia"/>
          <w:bCs w:val="0"/>
          <w:sz w:val="18"/>
          <w:szCs w:val="18"/>
        </w:rPr>
        <w:t>应随时关注该理财产品的信息披露情况，及时获取相关信息。</w:t>
      </w:r>
    </w:p>
    <w:p w:rsidR="001738D3" w:rsidRPr="00D6718B" w:rsidRDefault="001738D3" w:rsidP="00D6718B">
      <w:pPr>
        <w:pStyle w:val="a5"/>
        <w:snapToGrid w:val="0"/>
        <w:spacing w:before="0" w:beforeAutospacing="0" w:after="0" w:afterAutospacing="0"/>
        <w:ind w:left="271" w:hanging="271"/>
        <w:jc w:val="both"/>
        <w:rPr>
          <w:rStyle w:val="a8"/>
          <w:bCs w:val="0"/>
          <w:sz w:val="18"/>
          <w:szCs w:val="18"/>
        </w:rPr>
      </w:pPr>
    </w:p>
    <w:p w:rsidR="009C1C60" w:rsidRPr="00D6718B" w:rsidRDefault="009C1C60" w:rsidP="00D6718B">
      <w:pPr>
        <w:pStyle w:val="a5"/>
        <w:snapToGrid w:val="0"/>
        <w:spacing w:before="0" w:beforeAutospacing="0" w:after="0" w:afterAutospacing="0"/>
        <w:jc w:val="center"/>
        <w:rPr>
          <w:rStyle w:val="a8"/>
          <w:bCs w:val="0"/>
          <w:sz w:val="18"/>
          <w:szCs w:val="18"/>
        </w:rPr>
      </w:pPr>
      <w:r w:rsidRPr="000C7461">
        <w:rPr>
          <w:rStyle w:val="a8"/>
          <w:rFonts w:hint="eastAsia"/>
          <w:bCs w:val="0"/>
          <w:sz w:val="18"/>
          <w:szCs w:val="18"/>
        </w:rPr>
        <w:t>一、产品概述</w:t>
      </w:r>
    </w:p>
    <w:tbl>
      <w:tblPr>
        <w:tblW w:w="9923" w:type="dxa"/>
        <w:jc w:val="center"/>
        <w:tblBorders>
          <w:top w:val="single" w:sz="4" w:space="0" w:color="000000"/>
          <w:left w:val="single" w:sz="4" w:space="0" w:color="000000"/>
          <w:bottom w:val="single" w:sz="4" w:space="0" w:color="000000"/>
          <w:right w:val="single" w:sz="4" w:space="0" w:color="000000"/>
        </w:tblBorders>
        <w:tblCellMar>
          <w:top w:w="45" w:type="dxa"/>
          <w:left w:w="45" w:type="dxa"/>
          <w:bottom w:w="45" w:type="dxa"/>
          <w:right w:w="45" w:type="dxa"/>
        </w:tblCellMar>
        <w:tblLook w:val="04A0"/>
      </w:tblPr>
      <w:tblGrid>
        <w:gridCol w:w="1575"/>
        <w:gridCol w:w="3386"/>
        <w:gridCol w:w="1985"/>
        <w:gridCol w:w="2977"/>
      </w:tblGrid>
      <w:tr w:rsidR="000C7461" w:rsidRPr="000C7461" w:rsidTr="00682C4C">
        <w:trPr>
          <w:jc w:val="center"/>
        </w:trPr>
        <w:tc>
          <w:tcPr>
            <w:tcW w:w="794" w:type="pct"/>
            <w:tcBorders>
              <w:top w:val="single" w:sz="4" w:space="0" w:color="000000"/>
              <w:left w:val="single" w:sz="4" w:space="0" w:color="000000"/>
              <w:bottom w:val="single" w:sz="4" w:space="0" w:color="000000"/>
              <w:right w:val="single" w:sz="4" w:space="0" w:color="000000"/>
            </w:tcBorders>
            <w:vAlign w:val="center"/>
            <w:hideMark/>
          </w:tcPr>
          <w:p w:rsidR="009C1C60" w:rsidRPr="000C7461" w:rsidRDefault="009C1C60" w:rsidP="000C2B46">
            <w:pPr>
              <w:adjustRightInd w:val="0"/>
              <w:snapToGrid w:val="0"/>
              <w:jc w:val="both"/>
            </w:pPr>
            <w:r w:rsidRPr="000C7461">
              <w:rPr>
                <w:rFonts w:hint="eastAsia"/>
                <w:sz w:val="18"/>
                <w:szCs w:val="18"/>
              </w:rPr>
              <w:t>产品名称</w:t>
            </w:r>
          </w:p>
        </w:tc>
        <w:tc>
          <w:tcPr>
            <w:tcW w:w="4206" w:type="pct"/>
            <w:gridSpan w:val="3"/>
            <w:tcBorders>
              <w:top w:val="single" w:sz="4" w:space="0" w:color="000000"/>
              <w:left w:val="single" w:sz="4" w:space="0" w:color="000000"/>
              <w:bottom w:val="single" w:sz="4" w:space="0" w:color="000000"/>
              <w:right w:val="single" w:sz="4" w:space="0" w:color="000000"/>
            </w:tcBorders>
            <w:vAlign w:val="center"/>
            <w:hideMark/>
          </w:tcPr>
          <w:p w:rsidR="009C1C60" w:rsidRPr="000C7461" w:rsidRDefault="009C1C60" w:rsidP="001C4B9B">
            <w:pPr>
              <w:adjustRightInd w:val="0"/>
              <w:snapToGrid w:val="0"/>
              <w:jc w:val="both"/>
              <w:rPr>
                <w:rStyle w:val="a8"/>
                <w:sz w:val="18"/>
                <w:szCs w:val="18"/>
              </w:rPr>
            </w:pPr>
            <w:r w:rsidRPr="000C7461">
              <w:rPr>
                <w:rStyle w:val="a8"/>
                <w:rFonts w:hint="eastAsia"/>
                <w:b w:val="0"/>
                <w:bCs w:val="0"/>
                <w:sz w:val="18"/>
                <w:szCs w:val="18"/>
              </w:rPr>
              <w:t>昆仑财富</w:t>
            </w:r>
            <w:r w:rsidR="00250EE0" w:rsidRPr="00544020">
              <w:rPr>
                <w:rStyle w:val="a8"/>
                <w:rFonts w:hint="eastAsia"/>
                <w:sz w:val="18"/>
                <w:szCs w:val="18"/>
              </w:rPr>
              <w:t>•</w:t>
            </w:r>
            <w:r w:rsidR="00F33B6F" w:rsidRPr="000C7461">
              <w:rPr>
                <w:rStyle w:val="a8"/>
                <w:rFonts w:hint="eastAsia"/>
                <w:b w:val="0"/>
                <w:bCs w:val="0"/>
                <w:sz w:val="18"/>
                <w:szCs w:val="18"/>
              </w:rPr>
              <w:t>油金赢</w:t>
            </w:r>
            <w:r w:rsidR="00486253" w:rsidRPr="000C7461">
              <w:rPr>
                <w:rStyle w:val="a8"/>
                <w:b w:val="0"/>
                <w:bCs w:val="0"/>
                <w:sz w:val="18"/>
                <w:szCs w:val="18"/>
              </w:rPr>
              <w:t>系列封闭式净值型理财</w:t>
            </w:r>
            <w:r w:rsidR="00BB2690" w:rsidRPr="000C7461">
              <w:rPr>
                <w:rStyle w:val="a8"/>
                <w:rFonts w:hint="eastAsia"/>
                <w:b w:val="0"/>
                <w:bCs w:val="0"/>
                <w:sz w:val="18"/>
                <w:szCs w:val="18"/>
              </w:rPr>
              <w:t>产品</w:t>
            </w:r>
            <w:r w:rsidR="005674FA" w:rsidRPr="000C7461">
              <w:rPr>
                <w:rStyle w:val="a8"/>
                <w:rFonts w:hint="eastAsia"/>
                <w:b w:val="0"/>
                <w:bCs w:val="0"/>
                <w:sz w:val="18"/>
                <w:szCs w:val="18"/>
              </w:rPr>
              <w:t>（2019年</w:t>
            </w:r>
            <w:r w:rsidR="003E1174" w:rsidRPr="000C7461">
              <w:rPr>
                <w:rStyle w:val="a8"/>
                <w:rFonts w:hint="eastAsia"/>
                <w:b w:val="0"/>
                <w:bCs w:val="0"/>
                <w:sz w:val="18"/>
                <w:szCs w:val="18"/>
              </w:rPr>
              <w:t>第</w:t>
            </w:r>
            <w:r w:rsidR="00712E22">
              <w:rPr>
                <w:rStyle w:val="a8"/>
                <w:rFonts w:hint="eastAsia"/>
                <w:b w:val="0"/>
                <w:bCs w:val="0"/>
                <w:sz w:val="18"/>
                <w:szCs w:val="18"/>
              </w:rPr>
              <w:t>11</w:t>
            </w:r>
            <w:r w:rsidR="005674FA" w:rsidRPr="000C7461">
              <w:rPr>
                <w:rStyle w:val="a8"/>
                <w:rFonts w:hint="eastAsia"/>
                <w:b w:val="0"/>
                <w:bCs w:val="0"/>
                <w:sz w:val="18"/>
                <w:szCs w:val="18"/>
              </w:rPr>
              <w:t>期）</w:t>
            </w:r>
          </w:p>
        </w:tc>
      </w:tr>
      <w:tr w:rsidR="000C7461" w:rsidRPr="000C7461" w:rsidTr="00682C4C">
        <w:trPr>
          <w:jc w:val="center"/>
        </w:trPr>
        <w:tc>
          <w:tcPr>
            <w:tcW w:w="794" w:type="pct"/>
            <w:tcBorders>
              <w:top w:val="single" w:sz="4" w:space="0" w:color="000000"/>
              <w:left w:val="single" w:sz="4" w:space="0" w:color="000000"/>
              <w:bottom w:val="single" w:sz="4" w:space="0" w:color="000000"/>
              <w:right w:val="single" w:sz="4" w:space="0" w:color="000000"/>
            </w:tcBorders>
            <w:vAlign w:val="center"/>
            <w:hideMark/>
          </w:tcPr>
          <w:p w:rsidR="009C1C60" w:rsidRPr="000C7461" w:rsidRDefault="009C1C60" w:rsidP="000C2B46">
            <w:pPr>
              <w:adjustRightInd w:val="0"/>
              <w:snapToGrid w:val="0"/>
              <w:jc w:val="both"/>
            </w:pPr>
            <w:r w:rsidRPr="000C7461">
              <w:rPr>
                <w:rFonts w:hint="eastAsia"/>
                <w:sz w:val="18"/>
                <w:szCs w:val="18"/>
              </w:rPr>
              <w:t>产品类型</w:t>
            </w:r>
          </w:p>
        </w:tc>
        <w:tc>
          <w:tcPr>
            <w:tcW w:w="4206" w:type="pct"/>
            <w:gridSpan w:val="3"/>
            <w:tcBorders>
              <w:top w:val="single" w:sz="4" w:space="0" w:color="000000"/>
              <w:left w:val="single" w:sz="4" w:space="0" w:color="000000"/>
              <w:bottom w:val="single" w:sz="4" w:space="0" w:color="000000"/>
              <w:right w:val="single" w:sz="4" w:space="0" w:color="000000"/>
            </w:tcBorders>
            <w:vAlign w:val="center"/>
            <w:hideMark/>
          </w:tcPr>
          <w:p w:rsidR="009C1C60" w:rsidRPr="000C7461" w:rsidRDefault="005D2E65" w:rsidP="001B5109">
            <w:pPr>
              <w:adjustRightInd w:val="0"/>
              <w:snapToGrid w:val="0"/>
              <w:jc w:val="both"/>
              <w:rPr>
                <w:rStyle w:val="a8"/>
                <w:b w:val="0"/>
                <w:bCs w:val="0"/>
                <w:sz w:val="18"/>
                <w:szCs w:val="18"/>
              </w:rPr>
            </w:pPr>
            <w:r>
              <w:rPr>
                <w:rStyle w:val="a8"/>
                <w:rFonts w:hint="eastAsia"/>
                <w:b w:val="0"/>
                <w:bCs w:val="0"/>
                <w:sz w:val="18"/>
                <w:szCs w:val="18"/>
              </w:rPr>
              <w:t>非保本</w:t>
            </w:r>
            <w:r w:rsidR="001B5109">
              <w:rPr>
                <w:rStyle w:val="a8"/>
                <w:rFonts w:hint="eastAsia"/>
                <w:b w:val="0"/>
                <w:bCs w:val="0"/>
                <w:sz w:val="18"/>
                <w:szCs w:val="18"/>
              </w:rPr>
              <w:t>封闭式</w:t>
            </w:r>
            <w:r w:rsidR="00462034">
              <w:rPr>
                <w:rStyle w:val="a8"/>
                <w:rFonts w:hint="eastAsia"/>
                <w:b w:val="0"/>
                <w:bCs w:val="0"/>
                <w:sz w:val="18"/>
                <w:szCs w:val="18"/>
              </w:rPr>
              <w:t>净值型</w:t>
            </w:r>
            <w:r w:rsidR="001B5109" w:rsidRPr="000C7461">
              <w:rPr>
                <w:rStyle w:val="a8"/>
                <w:rFonts w:hint="eastAsia"/>
                <w:b w:val="0"/>
                <w:bCs w:val="0"/>
                <w:sz w:val="18"/>
                <w:szCs w:val="18"/>
              </w:rPr>
              <w:t>固定收益类</w:t>
            </w:r>
          </w:p>
        </w:tc>
      </w:tr>
      <w:tr w:rsidR="000C7461" w:rsidRPr="000C7461" w:rsidTr="00682C4C">
        <w:trPr>
          <w:jc w:val="center"/>
        </w:trPr>
        <w:tc>
          <w:tcPr>
            <w:tcW w:w="794" w:type="pct"/>
            <w:tcBorders>
              <w:top w:val="single" w:sz="4" w:space="0" w:color="000000"/>
              <w:left w:val="single" w:sz="4" w:space="0" w:color="000000"/>
              <w:bottom w:val="single" w:sz="4" w:space="0" w:color="000000"/>
              <w:right w:val="single" w:sz="4" w:space="0" w:color="000000"/>
            </w:tcBorders>
            <w:vAlign w:val="center"/>
            <w:hideMark/>
          </w:tcPr>
          <w:p w:rsidR="002D4051" w:rsidRPr="000C7461" w:rsidRDefault="002D4051" w:rsidP="000C2B46">
            <w:pPr>
              <w:adjustRightInd w:val="0"/>
              <w:snapToGrid w:val="0"/>
              <w:jc w:val="both"/>
              <w:rPr>
                <w:sz w:val="18"/>
                <w:szCs w:val="18"/>
              </w:rPr>
            </w:pPr>
            <w:r w:rsidRPr="000C7461">
              <w:rPr>
                <w:rFonts w:hint="eastAsia"/>
                <w:sz w:val="18"/>
                <w:szCs w:val="18"/>
              </w:rPr>
              <w:t>产品行内代码</w:t>
            </w:r>
          </w:p>
        </w:tc>
        <w:tc>
          <w:tcPr>
            <w:tcW w:w="4206" w:type="pct"/>
            <w:gridSpan w:val="3"/>
            <w:tcBorders>
              <w:top w:val="single" w:sz="4" w:space="0" w:color="000000"/>
              <w:left w:val="single" w:sz="4" w:space="0" w:color="000000"/>
              <w:bottom w:val="single" w:sz="4" w:space="0" w:color="000000"/>
              <w:right w:val="single" w:sz="4" w:space="0" w:color="000000"/>
            </w:tcBorders>
            <w:vAlign w:val="center"/>
            <w:hideMark/>
          </w:tcPr>
          <w:p w:rsidR="002D4051" w:rsidRPr="000C7461" w:rsidRDefault="003E1174" w:rsidP="003E1174">
            <w:pPr>
              <w:adjustRightInd w:val="0"/>
              <w:snapToGrid w:val="0"/>
              <w:jc w:val="both"/>
              <w:rPr>
                <w:rStyle w:val="a8"/>
                <w:b w:val="0"/>
                <w:bCs w:val="0"/>
                <w:sz w:val="18"/>
                <w:szCs w:val="18"/>
              </w:rPr>
            </w:pPr>
            <w:r w:rsidRPr="000C7461">
              <w:rPr>
                <w:rStyle w:val="a8"/>
                <w:rFonts w:hint="eastAsia"/>
                <w:b w:val="0"/>
                <w:bCs w:val="0"/>
                <w:sz w:val="18"/>
                <w:szCs w:val="18"/>
              </w:rPr>
              <w:t>YJY190</w:t>
            </w:r>
            <w:r w:rsidR="00712E22">
              <w:rPr>
                <w:rStyle w:val="a8"/>
                <w:rFonts w:hint="eastAsia"/>
                <w:b w:val="0"/>
                <w:bCs w:val="0"/>
                <w:sz w:val="18"/>
                <w:szCs w:val="18"/>
              </w:rPr>
              <w:t>11</w:t>
            </w:r>
          </w:p>
        </w:tc>
      </w:tr>
      <w:tr w:rsidR="000C7461" w:rsidRPr="000C7461" w:rsidTr="00AD59F2">
        <w:trPr>
          <w:jc w:val="center"/>
        </w:trPr>
        <w:tc>
          <w:tcPr>
            <w:tcW w:w="794" w:type="pct"/>
            <w:tcBorders>
              <w:top w:val="single" w:sz="4" w:space="0" w:color="000000"/>
              <w:left w:val="single" w:sz="4" w:space="0" w:color="000000"/>
              <w:bottom w:val="single" w:sz="4" w:space="0" w:color="000000"/>
              <w:right w:val="single" w:sz="4" w:space="0" w:color="000000"/>
            </w:tcBorders>
            <w:vAlign w:val="center"/>
            <w:hideMark/>
          </w:tcPr>
          <w:p w:rsidR="002D4051" w:rsidRPr="000C7461" w:rsidRDefault="00EE2E1C" w:rsidP="000C2B46">
            <w:pPr>
              <w:adjustRightInd w:val="0"/>
              <w:snapToGrid w:val="0"/>
              <w:jc w:val="both"/>
              <w:rPr>
                <w:sz w:val="18"/>
                <w:szCs w:val="18"/>
              </w:rPr>
            </w:pPr>
            <w:r w:rsidRPr="000C7461">
              <w:rPr>
                <w:rFonts w:hint="eastAsia"/>
                <w:sz w:val="18"/>
                <w:szCs w:val="18"/>
              </w:rPr>
              <w:t>全国银行业理财信息登记系统</w:t>
            </w:r>
            <w:r w:rsidR="002D4051" w:rsidRPr="000C7461">
              <w:rPr>
                <w:rFonts w:hint="eastAsia"/>
                <w:sz w:val="18"/>
                <w:szCs w:val="18"/>
              </w:rPr>
              <w:t>编码</w:t>
            </w:r>
          </w:p>
        </w:tc>
        <w:tc>
          <w:tcPr>
            <w:tcW w:w="4206" w:type="pct"/>
            <w:gridSpan w:val="3"/>
            <w:tcBorders>
              <w:top w:val="single" w:sz="4" w:space="0" w:color="000000"/>
              <w:left w:val="single" w:sz="4" w:space="0" w:color="000000"/>
              <w:bottom w:val="single" w:sz="4" w:space="0" w:color="000000"/>
              <w:right w:val="single" w:sz="4" w:space="0" w:color="000000"/>
            </w:tcBorders>
            <w:vAlign w:val="center"/>
          </w:tcPr>
          <w:p w:rsidR="002D4051" w:rsidRPr="000C7461" w:rsidRDefault="00D36B68">
            <w:pPr>
              <w:adjustRightInd w:val="0"/>
              <w:snapToGrid w:val="0"/>
              <w:jc w:val="both"/>
              <w:rPr>
                <w:rStyle w:val="a8"/>
                <w:b w:val="0"/>
                <w:bCs w:val="0"/>
                <w:sz w:val="18"/>
                <w:szCs w:val="18"/>
              </w:rPr>
            </w:pPr>
            <w:r>
              <w:rPr>
                <w:rStyle w:val="a8"/>
                <w:rFonts w:hint="eastAsia"/>
                <w:b w:val="0"/>
                <w:bCs w:val="0"/>
                <w:sz w:val="18"/>
                <w:szCs w:val="18"/>
              </w:rPr>
              <w:t>C11376190001</w:t>
            </w:r>
            <w:r w:rsidR="00712E22">
              <w:rPr>
                <w:rStyle w:val="a8"/>
                <w:rFonts w:hint="eastAsia"/>
                <w:b w:val="0"/>
                <w:bCs w:val="0"/>
                <w:sz w:val="18"/>
                <w:szCs w:val="18"/>
              </w:rPr>
              <w:t>43</w:t>
            </w:r>
          </w:p>
        </w:tc>
      </w:tr>
      <w:tr w:rsidR="000C7461" w:rsidRPr="000C7461" w:rsidTr="00682C4C">
        <w:trPr>
          <w:jc w:val="center"/>
        </w:trPr>
        <w:tc>
          <w:tcPr>
            <w:tcW w:w="794" w:type="pct"/>
            <w:tcBorders>
              <w:top w:val="single" w:sz="4" w:space="0" w:color="000000"/>
              <w:left w:val="single" w:sz="4" w:space="0" w:color="000000"/>
              <w:bottom w:val="single" w:sz="4" w:space="0" w:color="000000"/>
              <w:right w:val="single" w:sz="4" w:space="0" w:color="000000"/>
            </w:tcBorders>
            <w:vAlign w:val="center"/>
            <w:hideMark/>
          </w:tcPr>
          <w:p w:rsidR="009C1C60" w:rsidRPr="000C7461" w:rsidRDefault="0042679F" w:rsidP="000C2B46">
            <w:pPr>
              <w:adjustRightInd w:val="0"/>
              <w:snapToGrid w:val="0"/>
              <w:jc w:val="both"/>
            </w:pPr>
            <w:r w:rsidRPr="000C7461">
              <w:rPr>
                <w:rFonts w:hint="eastAsia"/>
                <w:sz w:val="18"/>
                <w:szCs w:val="18"/>
              </w:rPr>
              <w:t>投资及收益</w:t>
            </w:r>
            <w:r w:rsidR="009C1C60" w:rsidRPr="000C7461">
              <w:rPr>
                <w:rFonts w:hint="eastAsia"/>
                <w:sz w:val="18"/>
                <w:szCs w:val="18"/>
              </w:rPr>
              <w:t>币种</w:t>
            </w:r>
          </w:p>
        </w:tc>
        <w:tc>
          <w:tcPr>
            <w:tcW w:w="4206" w:type="pct"/>
            <w:gridSpan w:val="3"/>
            <w:tcBorders>
              <w:top w:val="single" w:sz="4" w:space="0" w:color="000000"/>
              <w:left w:val="single" w:sz="4" w:space="0" w:color="000000"/>
              <w:bottom w:val="single" w:sz="4" w:space="0" w:color="000000"/>
              <w:right w:val="single" w:sz="4" w:space="0" w:color="000000"/>
            </w:tcBorders>
            <w:vAlign w:val="center"/>
            <w:hideMark/>
          </w:tcPr>
          <w:p w:rsidR="009C1C60" w:rsidRPr="000C7461" w:rsidRDefault="009C1C60" w:rsidP="000C2B46">
            <w:pPr>
              <w:adjustRightInd w:val="0"/>
              <w:snapToGrid w:val="0"/>
              <w:jc w:val="both"/>
            </w:pPr>
            <w:r w:rsidRPr="000C7461">
              <w:rPr>
                <w:rFonts w:hint="eastAsia"/>
                <w:sz w:val="18"/>
                <w:szCs w:val="18"/>
              </w:rPr>
              <w:t>人民币</w:t>
            </w:r>
          </w:p>
        </w:tc>
      </w:tr>
      <w:tr w:rsidR="000C7461" w:rsidRPr="000C7461" w:rsidTr="00682C4C">
        <w:trPr>
          <w:jc w:val="center"/>
        </w:trPr>
        <w:tc>
          <w:tcPr>
            <w:tcW w:w="794" w:type="pct"/>
            <w:tcBorders>
              <w:top w:val="single" w:sz="4" w:space="0" w:color="000000"/>
              <w:left w:val="single" w:sz="4" w:space="0" w:color="000000"/>
              <w:bottom w:val="single" w:sz="4" w:space="0" w:color="000000"/>
              <w:right w:val="single" w:sz="4" w:space="0" w:color="000000"/>
            </w:tcBorders>
            <w:vAlign w:val="center"/>
            <w:hideMark/>
          </w:tcPr>
          <w:p w:rsidR="009C1C60" w:rsidRPr="000C7461" w:rsidRDefault="009C1C60" w:rsidP="000C2B46">
            <w:pPr>
              <w:adjustRightInd w:val="0"/>
              <w:snapToGrid w:val="0"/>
              <w:jc w:val="both"/>
            </w:pPr>
            <w:r w:rsidRPr="000C7461">
              <w:rPr>
                <w:rFonts w:hint="eastAsia"/>
                <w:sz w:val="18"/>
                <w:szCs w:val="18"/>
              </w:rPr>
              <w:t>发行方式</w:t>
            </w:r>
          </w:p>
        </w:tc>
        <w:tc>
          <w:tcPr>
            <w:tcW w:w="4206" w:type="pct"/>
            <w:gridSpan w:val="3"/>
            <w:tcBorders>
              <w:top w:val="single" w:sz="4" w:space="0" w:color="000000"/>
              <w:left w:val="single" w:sz="4" w:space="0" w:color="000000"/>
              <w:bottom w:val="single" w:sz="4" w:space="0" w:color="000000"/>
              <w:right w:val="single" w:sz="4" w:space="0" w:color="000000"/>
            </w:tcBorders>
            <w:vAlign w:val="center"/>
            <w:hideMark/>
          </w:tcPr>
          <w:p w:rsidR="009C1C60" w:rsidRPr="000C7461" w:rsidRDefault="00AD59F2" w:rsidP="00C40F11">
            <w:pPr>
              <w:adjustRightInd w:val="0"/>
              <w:snapToGrid w:val="0"/>
              <w:jc w:val="both"/>
            </w:pPr>
            <w:r>
              <w:rPr>
                <w:rFonts w:hint="eastAsia"/>
                <w:bCs/>
                <w:sz w:val="18"/>
                <w:szCs w:val="18"/>
              </w:rPr>
              <w:t>公</w:t>
            </w:r>
            <w:r w:rsidR="008C09B9" w:rsidRPr="000C7461">
              <w:rPr>
                <w:rFonts w:hint="eastAsia"/>
                <w:bCs/>
                <w:sz w:val="18"/>
                <w:szCs w:val="18"/>
              </w:rPr>
              <w:t>募</w:t>
            </w:r>
          </w:p>
        </w:tc>
      </w:tr>
      <w:tr w:rsidR="000C7461" w:rsidRPr="000C7461" w:rsidTr="00682C4C">
        <w:trPr>
          <w:trHeight w:val="313"/>
          <w:jc w:val="center"/>
        </w:trPr>
        <w:tc>
          <w:tcPr>
            <w:tcW w:w="794" w:type="pct"/>
            <w:tcBorders>
              <w:top w:val="single" w:sz="4" w:space="0" w:color="000000"/>
              <w:left w:val="single" w:sz="4" w:space="0" w:color="000000"/>
              <w:bottom w:val="single" w:sz="4" w:space="0" w:color="000000"/>
              <w:right w:val="single" w:sz="4" w:space="0" w:color="000000"/>
            </w:tcBorders>
            <w:vAlign w:val="center"/>
            <w:hideMark/>
          </w:tcPr>
          <w:p w:rsidR="009C1C60" w:rsidRPr="000C7461" w:rsidRDefault="009C1C60" w:rsidP="000C2B46">
            <w:pPr>
              <w:jc w:val="both"/>
            </w:pPr>
            <w:r w:rsidRPr="000C7461">
              <w:rPr>
                <w:rFonts w:hint="eastAsia"/>
                <w:bCs/>
                <w:sz w:val="18"/>
                <w:szCs w:val="18"/>
              </w:rPr>
              <w:t>内部风险评级</w:t>
            </w:r>
          </w:p>
        </w:tc>
        <w:tc>
          <w:tcPr>
            <w:tcW w:w="4206" w:type="pct"/>
            <w:gridSpan w:val="3"/>
            <w:tcBorders>
              <w:top w:val="single" w:sz="4" w:space="0" w:color="000000"/>
              <w:left w:val="single" w:sz="4" w:space="0" w:color="000000"/>
              <w:bottom w:val="single" w:sz="4" w:space="0" w:color="000000"/>
              <w:right w:val="single" w:sz="4" w:space="0" w:color="000000"/>
            </w:tcBorders>
            <w:vAlign w:val="center"/>
            <w:hideMark/>
          </w:tcPr>
          <w:p w:rsidR="009C1C60" w:rsidRPr="000C7461" w:rsidRDefault="009C1C60" w:rsidP="003E09B9">
            <w:pPr>
              <w:jc w:val="both"/>
            </w:pPr>
            <w:r w:rsidRPr="000C7461">
              <w:rPr>
                <w:rFonts w:hint="eastAsia"/>
                <w:bCs/>
                <w:sz w:val="18"/>
                <w:szCs w:val="18"/>
              </w:rPr>
              <w:t>根据</w:t>
            </w:r>
            <w:r w:rsidRPr="000C7461">
              <w:rPr>
                <w:rStyle w:val="a8"/>
                <w:rFonts w:hint="eastAsia"/>
                <w:b w:val="0"/>
                <w:bCs w:val="0"/>
                <w:sz w:val="18"/>
                <w:szCs w:val="18"/>
              </w:rPr>
              <w:t>昆仑</w:t>
            </w:r>
            <w:r w:rsidRPr="000C7461">
              <w:rPr>
                <w:rFonts w:hint="eastAsia"/>
                <w:bCs/>
                <w:sz w:val="18"/>
                <w:szCs w:val="18"/>
              </w:rPr>
              <w:t>银行理财产品风险评级，本产品属于【</w:t>
            </w:r>
            <w:r w:rsidR="003E09B9" w:rsidRPr="000C7461">
              <w:rPr>
                <w:rFonts w:hint="eastAsia"/>
                <w:bCs/>
                <w:sz w:val="18"/>
                <w:szCs w:val="18"/>
              </w:rPr>
              <w:t>□</w:t>
            </w:r>
            <w:r w:rsidRPr="000C7461">
              <w:rPr>
                <w:rFonts w:hint="eastAsia"/>
                <w:bCs/>
                <w:sz w:val="18"/>
                <w:szCs w:val="18"/>
              </w:rPr>
              <w:t>低风险</w:t>
            </w:r>
            <w:r w:rsidR="00CB2FD3" w:rsidRPr="000C7461">
              <w:rPr>
                <w:rFonts w:hint="eastAsia"/>
                <w:bCs/>
                <w:sz w:val="18"/>
                <w:szCs w:val="18"/>
              </w:rPr>
              <w:t>、</w:t>
            </w:r>
            <w:r w:rsidR="003E09B9" w:rsidRPr="000C7461">
              <w:rPr>
                <w:rFonts w:hint="eastAsia"/>
                <w:bCs/>
                <w:sz w:val="18"/>
                <w:szCs w:val="18"/>
              </w:rPr>
              <w:t>■</w:t>
            </w:r>
            <w:r w:rsidRPr="000C7461">
              <w:rPr>
                <w:rFonts w:hint="eastAsia"/>
                <w:bCs/>
                <w:sz w:val="18"/>
                <w:szCs w:val="18"/>
              </w:rPr>
              <w:t>中低风险、□中等风险</w:t>
            </w:r>
            <w:r w:rsidR="00CB2FD3" w:rsidRPr="000C7461">
              <w:rPr>
                <w:rFonts w:hint="eastAsia"/>
                <w:bCs/>
                <w:sz w:val="18"/>
                <w:szCs w:val="18"/>
              </w:rPr>
              <w:t>、</w:t>
            </w:r>
            <w:r w:rsidRPr="000C7461">
              <w:rPr>
                <w:rFonts w:hint="eastAsia"/>
                <w:bCs/>
                <w:sz w:val="18"/>
                <w:szCs w:val="18"/>
              </w:rPr>
              <w:t>□中高风险</w:t>
            </w:r>
            <w:r w:rsidR="00CB2FD3" w:rsidRPr="000C7461">
              <w:rPr>
                <w:rFonts w:hint="eastAsia"/>
                <w:bCs/>
                <w:sz w:val="18"/>
                <w:szCs w:val="18"/>
              </w:rPr>
              <w:t>、</w:t>
            </w:r>
            <w:r w:rsidRPr="000C7461">
              <w:rPr>
                <w:rFonts w:hint="eastAsia"/>
                <w:bCs/>
                <w:sz w:val="18"/>
                <w:szCs w:val="18"/>
              </w:rPr>
              <w:t>□高风险】理财产品。</w:t>
            </w:r>
          </w:p>
        </w:tc>
      </w:tr>
      <w:tr w:rsidR="000C7461" w:rsidRPr="000C7461" w:rsidTr="00682C4C">
        <w:trPr>
          <w:trHeight w:val="313"/>
          <w:jc w:val="center"/>
        </w:trPr>
        <w:tc>
          <w:tcPr>
            <w:tcW w:w="794" w:type="pct"/>
            <w:tcBorders>
              <w:top w:val="single" w:sz="4" w:space="0" w:color="000000"/>
              <w:left w:val="single" w:sz="4" w:space="0" w:color="000000"/>
              <w:bottom w:val="single" w:sz="4" w:space="0" w:color="000000"/>
              <w:right w:val="single" w:sz="4" w:space="0" w:color="000000"/>
            </w:tcBorders>
            <w:vAlign w:val="center"/>
            <w:hideMark/>
          </w:tcPr>
          <w:p w:rsidR="009C1C60" w:rsidRPr="000C7461" w:rsidRDefault="009C1C60" w:rsidP="000C2B46">
            <w:pPr>
              <w:jc w:val="both"/>
            </w:pPr>
            <w:r w:rsidRPr="000C7461">
              <w:rPr>
                <w:rFonts w:hint="eastAsia"/>
                <w:bCs/>
                <w:sz w:val="18"/>
                <w:szCs w:val="18"/>
              </w:rPr>
              <w:t>适合</w:t>
            </w:r>
            <w:r w:rsidR="001E6457" w:rsidRPr="000C7461">
              <w:rPr>
                <w:rFonts w:hint="eastAsia"/>
                <w:bCs/>
                <w:sz w:val="18"/>
                <w:szCs w:val="18"/>
              </w:rPr>
              <w:t>投资者</w:t>
            </w:r>
            <w:r w:rsidRPr="000C7461">
              <w:rPr>
                <w:rFonts w:hint="eastAsia"/>
                <w:bCs/>
                <w:sz w:val="18"/>
                <w:szCs w:val="18"/>
              </w:rPr>
              <w:t>类型</w:t>
            </w:r>
          </w:p>
        </w:tc>
        <w:tc>
          <w:tcPr>
            <w:tcW w:w="4206" w:type="pct"/>
            <w:gridSpan w:val="3"/>
            <w:tcBorders>
              <w:top w:val="single" w:sz="4" w:space="0" w:color="000000"/>
              <w:left w:val="single" w:sz="4" w:space="0" w:color="000000"/>
              <w:bottom w:val="single" w:sz="4" w:space="0" w:color="000000"/>
              <w:right w:val="single" w:sz="4" w:space="0" w:color="000000"/>
            </w:tcBorders>
            <w:vAlign w:val="center"/>
            <w:hideMark/>
          </w:tcPr>
          <w:p w:rsidR="009C1C60" w:rsidRPr="00544020" w:rsidRDefault="001B5109" w:rsidP="001B5109">
            <w:pPr>
              <w:jc w:val="both"/>
            </w:pPr>
            <w:r w:rsidRPr="00544020">
              <w:rPr>
                <w:rFonts w:hint="eastAsia"/>
                <w:bCs/>
                <w:sz w:val="18"/>
                <w:szCs w:val="18"/>
              </w:rPr>
              <w:t>本产品适合</w:t>
            </w:r>
            <w:r w:rsidR="00BD3A98" w:rsidRPr="00544020">
              <w:rPr>
                <w:rFonts w:hint="eastAsia"/>
                <w:bCs/>
                <w:sz w:val="18"/>
                <w:szCs w:val="18"/>
              </w:rPr>
              <w:t>机构投资者和</w:t>
            </w:r>
            <w:r w:rsidRPr="00544020">
              <w:rPr>
                <w:rFonts w:hint="eastAsia"/>
                <w:bCs/>
                <w:sz w:val="18"/>
                <w:szCs w:val="18"/>
              </w:rPr>
              <w:t>经</w:t>
            </w:r>
            <w:r w:rsidRPr="00544020">
              <w:rPr>
                <w:rStyle w:val="a8"/>
                <w:rFonts w:hint="eastAsia"/>
                <w:b w:val="0"/>
                <w:bCs w:val="0"/>
                <w:sz w:val="18"/>
                <w:szCs w:val="18"/>
              </w:rPr>
              <w:t>昆仑</w:t>
            </w:r>
            <w:r w:rsidRPr="00544020">
              <w:rPr>
                <w:rFonts w:hint="eastAsia"/>
                <w:bCs/>
                <w:sz w:val="18"/>
                <w:szCs w:val="18"/>
              </w:rPr>
              <w:t>银行风险评估为【■ 谨慎型、■ 稳健型、■ 进取型、■ 激进型】的个人投资者。</w:t>
            </w:r>
          </w:p>
        </w:tc>
      </w:tr>
      <w:tr w:rsidR="000C7461" w:rsidRPr="000C7461" w:rsidTr="00682C4C">
        <w:trPr>
          <w:trHeight w:val="313"/>
          <w:jc w:val="center"/>
        </w:trPr>
        <w:tc>
          <w:tcPr>
            <w:tcW w:w="794" w:type="pct"/>
            <w:tcBorders>
              <w:top w:val="single" w:sz="4" w:space="0" w:color="000000"/>
              <w:left w:val="single" w:sz="4" w:space="0" w:color="000000"/>
              <w:bottom w:val="single" w:sz="4" w:space="0" w:color="000000"/>
              <w:right w:val="single" w:sz="4" w:space="0" w:color="000000"/>
            </w:tcBorders>
            <w:vAlign w:val="center"/>
            <w:hideMark/>
          </w:tcPr>
          <w:p w:rsidR="009C1C60" w:rsidRPr="000C7461" w:rsidRDefault="009C1C60" w:rsidP="000C2B46">
            <w:pPr>
              <w:jc w:val="both"/>
            </w:pPr>
            <w:r w:rsidRPr="000C7461">
              <w:rPr>
                <w:rFonts w:hint="eastAsia"/>
                <w:bCs/>
                <w:sz w:val="18"/>
                <w:szCs w:val="18"/>
              </w:rPr>
              <w:t>产品规模</w:t>
            </w:r>
          </w:p>
        </w:tc>
        <w:tc>
          <w:tcPr>
            <w:tcW w:w="4206" w:type="pct"/>
            <w:gridSpan w:val="3"/>
            <w:tcBorders>
              <w:top w:val="single" w:sz="4" w:space="0" w:color="000000"/>
              <w:left w:val="single" w:sz="4" w:space="0" w:color="000000"/>
              <w:bottom w:val="single" w:sz="4" w:space="0" w:color="000000"/>
              <w:right w:val="single" w:sz="4" w:space="0" w:color="000000"/>
            </w:tcBorders>
            <w:vAlign w:val="center"/>
            <w:hideMark/>
          </w:tcPr>
          <w:p w:rsidR="009C1C60" w:rsidRPr="000C7461" w:rsidRDefault="00167D9A" w:rsidP="00F535CB">
            <w:pPr>
              <w:jc w:val="both"/>
            </w:pPr>
            <w:r>
              <w:rPr>
                <w:rFonts w:hint="eastAsia"/>
                <w:bCs/>
                <w:sz w:val="18"/>
                <w:szCs w:val="18"/>
              </w:rPr>
              <w:t>募集份额上限</w:t>
            </w:r>
            <w:r w:rsidR="009C1C60" w:rsidRPr="000C7461">
              <w:rPr>
                <w:rFonts w:hint="eastAsia"/>
                <w:bCs/>
                <w:sz w:val="18"/>
                <w:szCs w:val="18"/>
              </w:rPr>
              <w:t>为</w:t>
            </w:r>
            <w:r w:rsidR="00C477A8">
              <w:rPr>
                <w:rFonts w:hint="eastAsia"/>
                <w:bCs/>
                <w:sz w:val="18"/>
                <w:szCs w:val="18"/>
              </w:rPr>
              <w:t>2.0</w:t>
            </w:r>
            <w:r w:rsidR="00F535CB">
              <w:rPr>
                <w:rFonts w:hint="eastAsia"/>
                <w:bCs/>
                <w:sz w:val="18"/>
                <w:szCs w:val="18"/>
              </w:rPr>
              <w:t>亿</w:t>
            </w:r>
            <w:r>
              <w:rPr>
                <w:rFonts w:hint="eastAsia"/>
                <w:bCs/>
                <w:sz w:val="18"/>
                <w:szCs w:val="18"/>
              </w:rPr>
              <w:t>份</w:t>
            </w:r>
            <w:r w:rsidR="009C1C60" w:rsidRPr="000C7461">
              <w:rPr>
                <w:rFonts w:hint="eastAsia"/>
                <w:bCs/>
                <w:sz w:val="18"/>
                <w:szCs w:val="18"/>
              </w:rPr>
              <w:t>。</w:t>
            </w:r>
            <w:r w:rsidR="009C1C60" w:rsidRPr="000C7461">
              <w:rPr>
                <w:rStyle w:val="a8"/>
                <w:rFonts w:hint="eastAsia"/>
                <w:b w:val="0"/>
                <w:bCs w:val="0"/>
                <w:sz w:val="18"/>
                <w:szCs w:val="18"/>
              </w:rPr>
              <w:t>昆仑</w:t>
            </w:r>
            <w:r w:rsidR="009C1C60" w:rsidRPr="000C7461">
              <w:rPr>
                <w:rFonts w:hint="eastAsia"/>
                <w:bCs/>
                <w:sz w:val="18"/>
                <w:szCs w:val="18"/>
              </w:rPr>
              <w:t>银行有权根据实际需要对产品规模进行调整，产品最终规模以银行实际募集/管理的份额为准。</w:t>
            </w:r>
          </w:p>
        </w:tc>
      </w:tr>
      <w:tr w:rsidR="000C7461" w:rsidRPr="000C7461" w:rsidTr="00DD1305">
        <w:trPr>
          <w:trHeight w:val="268"/>
          <w:jc w:val="center"/>
        </w:trPr>
        <w:tc>
          <w:tcPr>
            <w:tcW w:w="794" w:type="pct"/>
            <w:tcBorders>
              <w:top w:val="single" w:sz="4" w:space="0" w:color="000000"/>
              <w:left w:val="single" w:sz="4" w:space="0" w:color="000000"/>
              <w:bottom w:val="single" w:sz="4" w:space="0" w:color="000000"/>
              <w:right w:val="single" w:sz="4" w:space="0" w:color="000000"/>
            </w:tcBorders>
            <w:hideMark/>
          </w:tcPr>
          <w:p w:rsidR="00682C4C" w:rsidRPr="000C7461" w:rsidRDefault="00682C4C" w:rsidP="00DD1305">
            <w:pPr>
              <w:jc w:val="both"/>
              <w:rPr>
                <w:sz w:val="18"/>
                <w:szCs w:val="18"/>
              </w:rPr>
            </w:pPr>
            <w:r w:rsidRPr="000C7461">
              <w:rPr>
                <w:rFonts w:hint="eastAsia"/>
                <w:sz w:val="18"/>
                <w:szCs w:val="18"/>
              </w:rPr>
              <w:t>产品期限</w:t>
            </w:r>
          </w:p>
        </w:tc>
        <w:tc>
          <w:tcPr>
            <w:tcW w:w="1706" w:type="pct"/>
            <w:tcBorders>
              <w:top w:val="single" w:sz="4" w:space="0" w:color="000000"/>
              <w:left w:val="single" w:sz="4" w:space="0" w:color="000000"/>
              <w:bottom w:val="single" w:sz="4" w:space="0" w:color="000000"/>
              <w:right w:val="single" w:sz="4" w:space="0" w:color="000000"/>
            </w:tcBorders>
            <w:hideMark/>
          </w:tcPr>
          <w:p w:rsidR="00682C4C" w:rsidRPr="000C7461" w:rsidRDefault="00712E22" w:rsidP="003E1174">
            <w:pPr>
              <w:jc w:val="both"/>
              <w:rPr>
                <w:sz w:val="18"/>
                <w:szCs w:val="18"/>
              </w:rPr>
            </w:pPr>
            <w:r>
              <w:rPr>
                <w:rFonts w:hint="eastAsia"/>
                <w:sz w:val="18"/>
                <w:szCs w:val="18"/>
              </w:rPr>
              <w:t>273</w:t>
            </w:r>
            <w:r w:rsidR="00682C4C" w:rsidRPr="000C7461">
              <w:rPr>
                <w:rFonts w:hint="eastAsia"/>
                <w:sz w:val="18"/>
                <w:szCs w:val="18"/>
              </w:rPr>
              <w:t>天</w:t>
            </w:r>
          </w:p>
        </w:tc>
        <w:tc>
          <w:tcPr>
            <w:tcW w:w="1000" w:type="pct"/>
            <w:tcBorders>
              <w:top w:val="single" w:sz="4" w:space="0" w:color="000000"/>
              <w:left w:val="single" w:sz="4" w:space="0" w:color="000000"/>
              <w:bottom w:val="single" w:sz="4" w:space="0" w:color="000000"/>
              <w:right w:val="single" w:sz="4" w:space="0" w:color="000000"/>
            </w:tcBorders>
          </w:tcPr>
          <w:p w:rsidR="00682C4C" w:rsidRPr="000C7461" w:rsidRDefault="00682C4C" w:rsidP="00DD1305">
            <w:pPr>
              <w:jc w:val="both"/>
              <w:rPr>
                <w:sz w:val="18"/>
                <w:szCs w:val="18"/>
              </w:rPr>
            </w:pPr>
            <w:r w:rsidRPr="000C7461">
              <w:rPr>
                <w:rFonts w:hint="eastAsia"/>
                <w:sz w:val="18"/>
                <w:szCs w:val="18"/>
              </w:rPr>
              <w:t>业绩比较基准</w:t>
            </w:r>
          </w:p>
        </w:tc>
        <w:tc>
          <w:tcPr>
            <w:tcW w:w="1500" w:type="pct"/>
            <w:tcBorders>
              <w:top w:val="single" w:sz="4" w:space="0" w:color="000000"/>
              <w:left w:val="single" w:sz="4" w:space="0" w:color="000000"/>
              <w:bottom w:val="single" w:sz="4" w:space="0" w:color="000000"/>
              <w:right w:val="single" w:sz="4" w:space="0" w:color="000000"/>
            </w:tcBorders>
          </w:tcPr>
          <w:p w:rsidR="00682C4C" w:rsidRPr="000C7461" w:rsidRDefault="001B5109" w:rsidP="003E1174">
            <w:pPr>
              <w:jc w:val="both"/>
              <w:rPr>
                <w:sz w:val="18"/>
                <w:szCs w:val="18"/>
              </w:rPr>
            </w:pPr>
            <w:r w:rsidRPr="008B2B4C">
              <w:rPr>
                <w:rFonts w:hint="eastAsia"/>
                <w:sz w:val="18"/>
                <w:szCs w:val="18"/>
              </w:rPr>
              <w:t>4</w:t>
            </w:r>
            <w:r w:rsidR="00712E22">
              <w:rPr>
                <w:rFonts w:hint="eastAsia"/>
                <w:sz w:val="18"/>
                <w:szCs w:val="18"/>
              </w:rPr>
              <w:t>.15</w:t>
            </w:r>
            <w:r w:rsidRPr="008B2B4C">
              <w:rPr>
                <w:rFonts w:hint="eastAsia"/>
                <w:sz w:val="18"/>
                <w:szCs w:val="18"/>
              </w:rPr>
              <w:t>%</w:t>
            </w:r>
            <w:r w:rsidR="00682C4C" w:rsidRPr="000C7461">
              <w:rPr>
                <w:rFonts w:hint="eastAsia"/>
                <w:sz w:val="18"/>
                <w:szCs w:val="18"/>
              </w:rPr>
              <w:t>/年</w:t>
            </w:r>
          </w:p>
        </w:tc>
      </w:tr>
      <w:tr w:rsidR="000C7461" w:rsidRPr="000C7461" w:rsidTr="00DD1305">
        <w:trPr>
          <w:trHeight w:val="188"/>
          <w:jc w:val="center"/>
        </w:trPr>
        <w:tc>
          <w:tcPr>
            <w:tcW w:w="794" w:type="pct"/>
            <w:tcBorders>
              <w:top w:val="single" w:sz="4" w:space="0" w:color="000000"/>
              <w:left w:val="single" w:sz="4" w:space="0" w:color="000000"/>
              <w:bottom w:val="single" w:sz="4" w:space="0" w:color="000000"/>
              <w:right w:val="single" w:sz="4" w:space="0" w:color="000000"/>
            </w:tcBorders>
            <w:hideMark/>
          </w:tcPr>
          <w:p w:rsidR="00682C4C" w:rsidRPr="000C7461" w:rsidRDefault="00FC5C65" w:rsidP="00DD1305">
            <w:pPr>
              <w:jc w:val="both"/>
              <w:rPr>
                <w:sz w:val="18"/>
                <w:szCs w:val="18"/>
              </w:rPr>
            </w:pPr>
            <w:r>
              <w:rPr>
                <w:rFonts w:hint="eastAsia"/>
                <w:sz w:val="18"/>
                <w:szCs w:val="18"/>
              </w:rPr>
              <w:t>募集</w:t>
            </w:r>
            <w:r w:rsidR="00682C4C" w:rsidRPr="000C7461">
              <w:rPr>
                <w:rFonts w:hint="eastAsia"/>
                <w:sz w:val="18"/>
                <w:szCs w:val="18"/>
              </w:rPr>
              <w:t>开始日</w:t>
            </w:r>
          </w:p>
        </w:tc>
        <w:tc>
          <w:tcPr>
            <w:tcW w:w="1706" w:type="pct"/>
            <w:tcBorders>
              <w:top w:val="single" w:sz="4" w:space="0" w:color="000000"/>
              <w:left w:val="single" w:sz="4" w:space="0" w:color="000000"/>
              <w:bottom w:val="single" w:sz="4" w:space="0" w:color="000000"/>
              <w:right w:val="single" w:sz="4" w:space="0" w:color="000000"/>
            </w:tcBorders>
            <w:hideMark/>
          </w:tcPr>
          <w:p w:rsidR="00682C4C" w:rsidRPr="000C7461" w:rsidRDefault="003E1174" w:rsidP="003E1174">
            <w:pPr>
              <w:jc w:val="both"/>
              <w:rPr>
                <w:sz w:val="18"/>
                <w:szCs w:val="18"/>
              </w:rPr>
            </w:pPr>
            <w:r w:rsidRPr="000C7461">
              <w:rPr>
                <w:sz w:val="18"/>
                <w:szCs w:val="18"/>
              </w:rPr>
              <w:t>201</w:t>
            </w:r>
            <w:r w:rsidRPr="000C7461">
              <w:rPr>
                <w:rFonts w:hint="eastAsia"/>
                <w:sz w:val="18"/>
                <w:szCs w:val="18"/>
              </w:rPr>
              <w:t>9年</w:t>
            </w:r>
            <w:r w:rsidR="00A66E83">
              <w:rPr>
                <w:rFonts w:hint="eastAsia"/>
                <w:sz w:val="18"/>
                <w:szCs w:val="18"/>
              </w:rPr>
              <w:t>1</w:t>
            </w:r>
            <w:r w:rsidR="00712E22">
              <w:rPr>
                <w:rFonts w:hint="eastAsia"/>
                <w:sz w:val="18"/>
                <w:szCs w:val="18"/>
              </w:rPr>
              <w:t>1</w:t>
            </w:r>
            <w:r w:rsidR="00682C4C" w:rsidRPr="000C7461">
              <w:rPr>
                <w:rFonts w:hint="eastAsia"/>
                <w:sz w:val="18"/>
                <w:szCs w:val="18"/>
              </w:rPr>
              <w:t>月</w:t>
            </w:r>
            <w:r w:rsidR="000C68CF">
              <w:rPr>
                <w:rFonts w:hint="eastAsia"/>
                <w:sz w:val="18"/>
                <w:szCs w:val="18"/>
              </w:rPr>
              <w:t>2</w:t>
            </w:r>
            <w:r w:rsidR="00712E22">
              <w:rPr>
                <w:rFonts w:hint="eastAsia"/>
                <w:sz w:val="18"/>
                <w:szCs w:val="18"/>
              </w:rPr>
              <w:t>7</w:t>
            </w:r>
            <w:r w:rsidR="00682C4C" w:rsidRPr="000C7461">
              <w:rPr>
                <w:rFonts w:hint="eastAsia"/>
                <w:sz w:val="18"/>
                <w:szCs w:val="18"/>
              </w:rPr>
              <w:t>日</w:t>
            </w:r>
          </w:p>
        </w:tc>
        <w:tc>
          <w:tcPr>
            <w:tcW w:w="1000" w:type="pct"/>
            <w:tcBorders>
              <w:top w:val="single" w:sz="4" w:space="0" w:color="000000"/>
              <w:left w:val="single" w:sz="4" w:space="0" w:color="000000"/>
              <w:bottom w:val="single" w:sz="4" w:space="0" w:color="000000"/>
              <w:right w:val="single" w:sz="4" w:space="0" w:color="000000"/>
            </w:tcBorders>
          </w:tcPr>
          <w:p w:rsidR="00682C4C" w:rsidRPr="000C7461" w:rsidRDefault="00FC5C65" w:rsidP="00DD1305">
            <w:pPr>
              <w:jc w:val="both"/>
              <w:rPr>
                <w:sz w:val="18"/>
                <w:szCs w:val="18"/>
              </w:rPr>
            </w:pPr>
            <w:r>
              <w:rPr>
                <w:rFonts w:hint="eastAsia"/>
                <w:sz w:val="18"/>
                <w:szCs w:val="18"/>
              </w:rPr>
              <w:t>募集</w:t>
            </w:r>
            <w:r w:rsidR="00682C4C" w:rsidRPr="000C7461">
              <w:rPr>
                <w:rFonts w:hint="eastAsia"/>
                <w:sz w:val="18"/>
                <w:szCs w:val="18"/>
              </w:rPr>
              <w:t>结束日</w:t>
            </w:r>
          </w:p>
        </w:tc>
        <w:tc>
          <w:tcPr>
            <w:tcW w:w="1500" w:type="pct"/>
            <w:tcBorders>
              <w:top w:val="single" w:sz="4" w:space="0" w:color="000000"/>
              <w:left w:val="single" w:sz="4" w:space="0" w:color="000000"/>
              <w:bottom w:val="single" w:sz="4" w:space="0" w:color="000000"/>
              <w:right w:val="single" w:sz="4" w:space="0" w:color="000000"/>
            </w:tcBorders>
          </w:tcPr>
          <w:p w:rsidR="00682C4C" w:rsidRPr="000C7461" w:rsidRDefault="003E1174" w:rsidP="003E1174">
            <w:pPr>
              <w:jc w:val="both"/>
              <w:rPr>
                <w:sz w:val="18"/>
                <w:szCs w:val="18"/>
              </w:rPr>
            </w:pPr>
            <w:r w:rsidRPr="000C7461">
              <w:rPr>
                <w:sz w:val="18"/>
                <w:szCs w:val="18"/>
              </w:rPr>
              <w:t>201</w:t>
            </w:r>
            <w:r w:rsidRPr="000C7461">
              <w:rPr>
                <w:rFonts w:hint="eastAsia"/>
                <w:sz w:val="18"/>
                <w:szCs w:val="18"/>
              </w:rPr>
              <w:t>9年</w:t>
            </w:r>
            <w:r w:rsidR="00A66E83">
              <w:rPr>
                <w:rFonts w:hint="eastAsia"/>
                <w:sz w:val="18"/>
                <w:szCs w:val="18"/>
              </w:rPr>
              <w:t>1</w:t>
            </w:r>
            <w:r w:rsidR="00712E22">
              <w:rPr>
                <w:rFonts w:hint="eastAsia"/>
                <w:sz w:val="18"/>
                <w:szCs w:val="18"/>
              </w:rPr>
              <w:t>2</w:t>
            </w:r>
            <w:r w:rsidR="00682C4C" w:rsidRPr="000C7461">
              <w:rPr>
                <w:rFonts w:hint="eastAsia"/>
                <w:sz w:val="18"/>
                <w:szCs w:val="18"/>
              </w:rPr>
              <w:t>月</w:t>
            </w:r>
            <w:r w:rsidR="00712E22">
              <w:rPr>
                <w:rFonts w:hint="eastAsia"/>
                <w:sz w:val="18"/>
                <w:szCs w:val="18"/>
              </w:rPr>
              <w:t>03</w:t>
            </w:r>
            <w:r w:rsidR="00682C4C" w:rsidRPr="000C7461">
              <w:rPr>
                <w:rFonts w:hint="eastAsia"/>
                <w:sz w:val="18"/>
                <w:szCs w:val="18"/>
              </w:rPr>
              <w:t>日</w:t>
            </w:r>
          </w:p>
        </w:tc>
      </w:tr>
      <w:tr w:rsidR="000C7461" w:rsidRPr="000C7461" w:rsidTr="00DD1305">
        <w:trPr>
          <w:trHeight w:val="278"/>
          <w:jc w:val="center"/>
        </w:trPr>
        <w:tc>
          <w:tcPr>
            <w:tcW w:w="794" w:type="pct"/>
            <w:tcBorders>
              <w:top w:val="single" w:sz="4" w:space="0" w:color="000000"/>
              <w:left w:val="single" w:sz="4" w:space="0" w:color="000000"/>
              <w:bottom w:val="single" w:sz="4" w:space="0" w:color="000000"/>
              <w:right w:val="single" w:sz="4" w:space="0" w:color="000000"/>
            </w:tcBorders>
            <w:hideMark/>
          </w:tcPr>
          <w:p w:rsidR="00682C4C" w:rsidRPr="000C7461" w:rsidRDefault="00682C4C" w:rsidP="006A79B3">
            <w:pPr>
              <w:jc w:val="both"/>
              <w:rPr>
                <w:sz w:val="18"/>
                <w:szCs w:val="18"/>
              </w:rPr>
            </w:pPr>
            <w:r w:rsidRPr="000C7461">
              <w:rPr>
                <w:rFonts w:hint="eastAsia"/>
                <w:sz w:val="18"/>
                <w:szCs w:val="18"/>
              </w:rPr>
              <w:t>产品</w:t>
            </w:r>
            <w:r w:rsidR="006A79B3" w:rsidRPr="000C7461">
              <w:rPr>
                <w:rFonts w:hint="eastAsia"/>
                <w:sz w:val="18"/>
                <w:szCs w:val="18"/>
              </w:rPr>
              <w:t>起息日</w:t>
            </w:r>
            <w:r w:rsidR="00D65E06">
              <w:rPr>
                <w:rFonts w:hint="eastAsia"/>
                <w:sz w:val="18"/>
                <w:szCs w:val="18"/>
              </w:rPr>
              <w:t>（产品成立日）</w:t>
            </w:r>
          </w:p>
        </w:tc>
        <w:tc>
          <w:tcPr>
            <w:tcW w:w="1706" w:type="pct"/>
            <w:tcBorders>
              <w:top w:val="single" w:sz="4" w:space="0" w:color="000000"/>
              <w:left w:val="single" w:sz="4" w:space="0" w:color="000000"/>
              <w:bottom w:val="single" w:sz="4" w:space="0" w:color="000000"/>
              <w:right w:val="single" w:sz="4" w:space="0" w:color="000000"/>
            </w:tcBorders>
            <w:hideMark/>
          </w:tcPr>
          <w:p w:rsidR="00682C4C" w:rsidRPr="000C7461" w:rsidRDefault="003E1174" w:rsidP="003E1174">
            <w:pPr>
              <w:jc w:val="both"/>
              <w:rPr>
                <w:sz w:val="18"/>
                <w:szCs w:val="18"/>
              </w:rPr>
            </w:pPr>
            <w:r w:rsidRPr="000C7461">
              <w:rPr>
                <w:sz w:val="18"/>
                <w:szCs w:val="18"/>
              </w:rPr>
              <w:t>201</w:t>
            </w:r>
            <w:r w:rsidRPr="000C7461">
              <w:rPr>
                <w:rFonts w:hint="eastAsia"/>
                <w:sz w:val="18"/>
                <w:szCs w:val="18"/>
              </w:rPr>
              <w:t>9年</w:t>
            </w:r>
            <w:r w:rsidR="00A66E83">
              <w:rPr>
                <w:rFonts w:hint="eastAsia"/>
                <w:sz w:val="18"/>
                <w:szCs w:val="18"/>
              </w:rPr>
              <w:t>1</w:t>
            </w:r>
            <w:r w:rsidR="00712E22">
              <w:rPr>
                <w:rFonts w:hint="eastAsia"/>
                <w:sz w:val="18"/>
                <w:szCs w:val="18"/>
              </w:rPr>
              <w:t>2</w:t>
            </w:r>
            <w:r w:rsidR="00682C4C" w:rsidRPr="000C7461">
              <w:rPr>
                <w:rFonts w:hint="eastAsia"/>
                <w:sz w:val="18"/>
                <w:szCs w:val="18"/>
              </w:rPr>
              <w:t>月</w:t>
            </w:r>
            <w:r w:rsidR="000C68CF">
              <w:rPr>
                <w:rFonts w:hint="eastAsia"/>
                <w:sz w:val="18"/>
                <w:szCs w:val="18"/>
              </w:rPr>
              <w:t>0</w:t>
            </w:r>
            <w:r w:rsidR="00712E22">
              <w:rPr>
                <w:rFonts w:hint="eastAsia"/>
                <w:sz w:val="18"/>
                <w:szCs w:val="18"/>
              </w:rPr>
              <w:t>4</w:t>
            </w:r>
            <w:r w:rsidR="00682C4C" w:rsidRPr="000C7461">
              <w:rPr>
                <w:rFonts w:hint="eastAsia"/>
                <w:sz w:val="18"/>
                <w:szCs w:val="18"/>
              </w:rPr>
              <w:t>日</w:t>
            </w:r>
          </w:p>
        </w:tc>
        <w:tc>
          <w:tcPr>
            <w:tcW w:w="1000" w:type="pct"/>
            <w:tcBorders>
              <w:top w:val="single" w:sz="4" w:space="0" w:color="000000"/>
              <w:left w:val="single" w:sz="4" w:space="0" w:color="000000"/>
              <w:bottom w:val="single" w:sz="4" w:space="0" w:color="000000"/>
              <w:right w:val="single" w:sz="4" w:space="0" w:color="000000"/>
            </w:tcBorders>
          </w:tcPr>
          <w:p w:rsidR="00682C4C" w:rsidRPr="00D6718B" w:rsidRDefault="00682C4C" w:rsidP="00DD1305">
            <w:pPr>
              <w:jc w:val="both"/>
              <w:rPr>
                <w:sz w:val="18"/>
                <w:szCs w:val="18"/>
              </w:rPr>
            </w:pPr>
            <w:r w:rsidRPr="00D6718B">
              <w:rPr>
                <w:rFonts w:hint="eastAsia"/>
                <w:sz w:val="18"/>
                <w:szCs w:val="18"/>
              </w:rPr>
              <w:t>产品到期日</w:t>
            </w:r>
          </w:p>
        </w:tc>
        <w:tc>
          <w:tcPr>
            <w:tcW w:w="1500" w:type="pct"/>
            <w:tcBorders>
              <w:top w:val="single" w:sz="4" w:space="0" w:color="000000"/>
              <w:left w:val="single" w:sz="4" w:space="0" w:color="000000"/>
              <w:bottom w:val="single" w:sz="4" w:space="0" w:color="000000"/>
              <w:right w:val="single" w:sz="4" w:space="0" w:color="000000"/>
            </w:tcBorders>
          </w:tcPr>
          <w:p w:rsidR="00682C4C" w:rsidRPr="00D6718B" w:rsidRDefault="003E1174" w:rsidP="003E1174">
            <w:pPr>
              <w:jc w:val="both"/>
              <w:rPr>
                <w:sz w:val="18"/>
                <w:szCs w:val="18"/>
              </w:rPr>
            </w:pPr>
            <w:r w:rsidRPr="00D6718B">
              <w:rPr>
                <w:sz w:val="18"/>
                <w:szCs w:val="18"/>
              </w:rPr>
              <w:t>2020</w:t>
            </w:r>
            <w:r w:rsidRPr="00D6718B">
              <w:rPr>
                <w:rFonts w:hint="eastAsia"/>
                <w:sz w:val="18"/>
                <w:szCs w:val="18"/>
              </w:rPr>
              <w:t>年</w:t>
            </w:r>
            <w:r w:rsidR="00D80639">
              <w:rPr>
                <w:rFonts w:hint="eastAsia"/>
                <w:sz w:val="18"/>
                <w:szCs w:val="18"/>
              </w:rPr>
              <w:t>0</w:t>
            </w:r>
            <w:r w:rsidR="00712E22">
              <w:rPr>
                <w:rFonts w:hint="eastAsia"/>
                <w:sz w:val="18"/>
                <w:szCs w:val="18"/>
              </w:rPr>
              <w:t>9</w:t>
            </w:r>
            <w:r w:rsidR="00682C4C" w:rsidRPr="00D6718B">
              <w:rPr>
                <w:rFonts w:hint="eastAsia"/>
                <w:sz w:val="18"/>
                <w:szCs w:val="18"/>
              </w:rPr>
              <w:t>月</w:t>
            </w:r>
            <w:r w:rsidR="00712E22">
              <w:rPr>
                <w:rFonts w:hint="eastAsia"/>
                <w:sz w:val="18"/>
                <w:szCs w:val="18"/>
              </w:rPr>
              <w:t>02</w:t>
            </w:r>
            <w:r w:rsidR="00682C4C" w:rsidRPr="00D6718B">
              <w:rPr>
                <w:rFonts w:hint="eastAsia"/>
                <w:sz w:val="18"/>
                <w:szCs w:val="18"/>
              </w:rPr>
              <w:t>日</w:t>
            </w:r>
          </w:p>
        </w:tc>
      </w:tr>
      <w:tr w:rsidR="00FC5C65" w:rsidRPr="000C7461" w:rsidTr="00682C4C">
        <w:trPr>
          <w:trHeight w:val="313"/>
          <w:jc w:val="center"/>
        </w:trPr>
        <w:tc>
          <w:tcPr>
            <w:tcW w:w="794" w:type="pct"/>
            <w:tcBorders>
              <w:top w:val="single" w:sz="4" w:space="0" w:color="000000"/>
              <w:left w:val="single" w:sz="4" w:space="0" w:color="000000"/>
              <w:bottom w:val="single" w:sz="4" w:space="0" w:color="000000"/>
              <w:right w:val="single" w:sz="4" w:space="0" w:color="000000"/>
            </w:tcBorders>
            <w:vAlign w:val="center"/>
          </w:tcPr>
          <w:p w:rsidR="00FC5C65" w:rsidRPr="000C7461" w:rsidRDefault="00FC5C65" w:rsidP="00B30D43">
            <w:pPr>
              <w:adjustRightInd w:val="0"/>
              <w:snapToGrid w:val="0"/>
              <w:jc w:val="both"/>
              <w:rPr>
                <w:sz w:val="18"/>
                <w:szCs w:val="18"/>
              </w:rPr>
            </w:pPr>
            <w:r>
              <w:rPr>
                <w:rFonts w:hint="eastAsia"/>
                <w:sz w:val="18"/>
                <w:szCs w:val="18"/>
              </w:rPr>
              <w:t>实际理财天数</w:t>
            </w:r>
          </w:p>
        </w:tc>
        <w:tc>
          <w:tcPr>
            <w:tcW w:w="4206" w:type="pct"/>
            <w:gridSpan w:val="3"/>
            <w:tcBorders>
              <w:top w:val="single" w:sz="4" w:space="0" w:color="000000"/>
              <w:left w:val="single" w:sz="4" w:space="0" w:color="000000"/>
              <w:bottom w:val="single" w:sz="4" w:space="0" w:color="000000"/>
              <w:right w:val="single" w:sz="4" w:space="0" w:color="000000"/>
            </w:tcBorders>
            <w:vAlign w:val="center"/>
          </w:tcPr>
          <w:p w:rsidR="00FC5C65" w:rsidRPr="000C7461" w:rsidRDefault="00FC5C65" w:rsidP="000C2B46">
            <w:pPr>
              <w:jc w:val="both"/>
              <w:rPr>
                <w:bCs/>
                <w:sz w:val="18"/>
                <w:szCs w:val="18"/>
              </w:rPr>
            </w:pPr>
            <w:r w:rsidRPr="00FC5C65">
              <w:rPr>
                <w:rFonts w:hint="eastAsia"/>
                <w:bCs/>
                <w:sz w:val="18"/>
                <w:szCs w:val="18"/>
              </w:rPr>
              <w:t>自本产品起息日（含）至产品到期日（不含）的自然天数。</w:t>
            </w:r>
          </w:p>
        </w:tc>
      </w:tr>
      <w:tr w:rsidR="000C7461" w:rsidRPr="000C7461" w:rsidTr="00682C4C">
        <w:trPr>
          <w:trHeight w:val="313"/>
          <w:jc w:val="center"/>
        </w:trPr>
        <w:tc>
          <w:tcPr>
            <w:tcW w:w="794" w:type="pct"/>
            <w:tcBorders>
              <w:top w:val="single" w:sz="4" w:space="0" w:color="000000"/>
              <w:left w:val="single" w:sz="4" w:space="0" w:color="000000"/>
              <w:bottom w:val="single" w:sz="4" w:space="0" w:color="000000"/>
              <w:right w:val="single" w:sz="4" w:space="0" w:color="000000"/>
            </w:tcBorders>
            <w:vAlign w:val="center"/>
            <w:hideMark/>
          </w:tcPr>
          <w:p w:rsidR="009C1C60" w:rsidRPr="000C7461" w:rsidRDefault="009C1C60" w:rsidP="00B30D43">
            <w:pPr>
              <w:adjustRightInd w:val="0"/>
              <w:snapToGrid w:val="0"/>
              <w:jc w:val="both"/>
            </w:pPr>
            <w:r w:rsidRPr="000C7461">
              <w:rPr>
                <w:rFonts w:hint="eastAsia"/>
                <w:sz w:val="18"/>
                <w:szCs w:val="18"/>
              </w:rPr>
              <w:t>募集期</w:t>
            </w:r>
          </w:p>
        </w:tc>
        <w:tc>
          <w:tcPr>
            <w:tcW w:w="4206" w:type="pct"/>
            <w:gridSpan w:val="3"/>
            <w:tcBorders>
              <w:top w:val="single" w:sz="4" w:space="0" w:color="000000"/>
              <w:left w:val="single" w:sz="4" w:space="0" w:color="000000"/>
              <w:bottom w:val="single" w:sz="4" w:space="0" w:color="000000"/>
              <w:right w:val="single" w:sz="4" w:space="0" w:color="000000"/>
            </w:tcBorders>
            <w:vAlign w:val="center"/>
            <w:hideMark/>
          </w:tcPr>
          <w:p w:rsidR="009C1C60" w:rsidRPr="001F2306" w:rsidRDefault="009C1C60" w:rsidP="000C2B46">
            <w:pPr>
              <w:jc w:val="both"/>
            </w:pPr>
            <w:r w:rsidRPr="000C7461">
              <w:rPr>
                <w:rFonts w:hint="eastAsia"/>
                <w:bCs/>
                <w:sz w:val="18"/>
                <w:szCs w:val="18"/>
              </w:rPr>
              <w:t>1</w:t>
            </w:r>
            <w:r w:rsidR="00C7290D">
              <w:rPr>
                <w:rFonts w:hint="eastAsia"/>
                <w:bCs/>
                <w:sz w:val="18"/>
                <w:szCs w:val="18"/>
              </w:rPr>
              <w:t>、</w:t>
            </w:r>
            <w:r w:rsidR="00E95CA0">
              <w:rPr>
                <w:rFonts w:hint="eastAsia"/>
                <w:bCs/>
                <w:sz w:val="18"/>
                <w:szCs w:val="18"/>
              </w:rPr>
              <w:t>募集期</w:t>
            </w:r>
            <w:r w:rsidR="00327E0C" w:rsidRPr="000C7461">
              <w:rPr>
                <w:rFonts w:hint="eastAsia"/>
                <w:sz w:val="18"/>
                <w:szCs w:val="18"/>
              </w:rPr>
              <w:t>即</w:t>
            </w:r>
            <w:r w:rsidR="00660E4B">
              <w:rPr>
                <w:rFonts w:hint="eastAsia"/>
                <w:sz w:val="18"/>
                <w:szCs w:val="18"/>
              </w:rPr>
              <w:t>投资者</w:t>
            </w:r>
            <w:r w:rsidR="00327E0C" w:rsidRPr="000C7461">
              <w:rPr>
                <w:rFonts w:hint="eastAsia"/>
                <w:sz w:val="18"/>
                <w:szCs w:val="18"/>
              </w:rPr>
              <w:t>可以购买本产品的时间段，从</w:t>
            </w:r>
            <w:r w:rsidR="00660E4B">
              <w:rPr>
                <w:rFonts w:hint="eastAsia"/>
                <w:sz w:val="18"/>
                <w:szCs w:val="18"/>
              </w:rPr>
              <w:t>募集</w:t>
            </w:r>
            <w:r w:rsidR="00327E0C" w:rsidRPr="000C7461">
              <w:rPr>
                <w:rFonts w:hint="eastAsia"/>
                <w:sz w:val="18"/>
                <w:szCs w:val="18"/>
              </w:rPr>
              <w:t>开始日</w:t>
            </w:r>
            <w:r w:rsidR="00B30D43">
              <w:rPr>
                <w:rFonts w:hint="eastAsia"/>
                <w:sz w:val="18"/>
                <w:szCs w:val="18"/>
              </w:rPr>
              <w:t>8</w:t>
            </w:r>
            <w:r w:rsidR="00B30D43">
              <w:rPr>
                <w:sz w:val="18"/>
                <w:szCs w:val="18"/>
              </w:rPr>
              <w:t>:</w:t>
            </w:r>
            <w:r w:rsidR="00B30D43">
              <w:rPr>
                <w:rFonts w:hint="eastAsia"/>
                <w:sz w:val="18"/>
                <w:szCs w:val="18"/>
              </w:rPr>
              <w:t>30</w:t>
            </w:r>
            <w:r w:rsidR="00EE4745">
              <w:rPr>
                <w:rFonts w:hint="eastAsia"/>
                <w:sz w:val="18"/>
                <w:szCs w:val="18"/>
              </w:rPr>
              <w:t>至</w:t>
            </w:r>
            <w:r w:rsidR="00660E4B">
              <w:rPr>
                <w:rFonts w:hint="eastAsia"/>
                <w:sz w:val="18"/>
                <w:szCs w:val="18"/>
              </w:rPr>
              <w:t>募集</w:t>
            </w:r>
            <w:r w:rsidR="00327E0C" w:rsidRPr="000C7461">
              <w:rPr>
                <w:rFonts w:hint="eastAsia"/>
                <w:sz w:val="18"/>
                <w:szCs w:val="18"/>
              </w:rPr>
              <w:t>结</w:t>
            </w:r>
            <w:r w:rsidR="00327E0C" w:rsidRPr="00A11EE7">
              <w:rPr>
                <w:rFonts w:hint="eastAsia"/>
                <w:sz w:val="18"/>
                <w:szCs w:val="18"/>
              </w:rPr>
              <w:t>束日</w:t>
            </w:r>
            <w:r w:rsidR="00B30D43" w:rsidRPr="00D6718B">
              <w:rPr>
                <w:sz w:val="18"/>
                <w:szCs w:val="18"/>
              </w:rPr>
              <w:t>1</w:t>
            </w:r>
            <w:r w:rsidR="00687F72">
              <w:rPr>
                <w:rFonts w:hint="eastAsia"/>
                <w:sz w:val="18"/>
                <w:szCs w:val="18"/>
              </w:rPr>
              <w:t>8</w:t>
            </w:r>
            <w:r w:rsidR="00B30D43" w:rsidRPr="00D6718B">
              <w:rPr>
                <w:sz w:val="18"/>
                <w:szCs w:val="18"/>
              </w:rPr>
              <w:t>:30</w:t>
            </w:r>
            <w:r w:rsidR="00250EE0" w:rsidRPr="00D6718B">
              <w:rPr>
                <w:sz w:val="18"/>
                <w:szCs w:val="18"/>
              </w:rPr>
              <w:t>。</w:t>
            </w:r>
          </w:p>
          <w:p w:rsidR="00660E4B" w:rsidRPr="00660E4B" w:rsidRDefault="00660E4B" w:rsidP="00660E4B">
            <w:pPr>
              <w:jc w:val="both"/>
              <w:rPr>
                <w:sz w:val="18"/>
                <w:szCs w:val="18"/>
              </w:rPr>
            </w:pPr>
            <w:r w:rsidRPr="00660E4B">
              <w:rPr>
                <w:sz w:val="18"/>
                <w:szCs w:val="18"/>
              </w:rPr>
              <w:t>2</w:t>
            </w:r>
            <w:r w:rsidR="00C7290D">
              <w:rPr>
                <w:rFonts w:hint="eastAsia"/>
                <w:sz w:val="18"/>
                <w:szCs w:val="18"/>
              </w:rPr>
              <w:t>、</w:t>
            </w:r>
            <w:r w:rsidRPr="00660E4B">
              <w:rPr>
                <w:sz w:val="18"/>
                <w:szCs w:val="18"/>
              </w:rPr>
              <w:t>投资者可通过昆仑银行相关营业网点和</w:t>
            </w:r>
            <w:r w:rsidR="00A66E83">
              <w:rPr>
                <w:rFonts w:hint="eastAsia"/>
                <w:sz w:val="18"/>
                <w:szCs w:val="18"/>
              </w:rPr>
              <w:t>直销银行</w:t>
            </w:r>
            <w:r w:rsidRPr="00660E4B">
              <w:rPr>
                <w:sz w:val="18"/>
                <w:szCs w:val="18"/>
              </w:rPr>
              <w:t>渠道办理认购手续。投资者一旦签署《昆仑银行股份有限公司理财产品销售协议》（以下简称《产品协议》），则协议即时生效。</w:t>
            </w:r>
          </w:p>
          <w:p w:rsidR="00327E0C" w:rsidRPr="000C7461" w:rsidRDefault="00660E4B">
            <w:pPr>
              <w:jc w:val="both"/>
            </w:pPr>
            <w:r w:rsidRPr="00660E4B">
              <w:rPr>
                <w:sz w:val="18"/>
                <w:szCs w:val="18"/>
              </w:rPr>
              <w:t>3</w:t>
            </w:r>
            <w:r w:rsidR="00C7290D">
              <w:rPr>
                <w:rFonts w:hint="eastAsia"/>
                <w:sz w:val="18"/>
                <w:szCs w:val="18"/>
              </w:rPr>
              <w:t>、</w:t>
            </w:r>
            <w:r w:rsidRPr="00660E4B">
              <w:rPr>
                <w:sz w:val="18"/>
                <w:szCs w:val="18"/>
              </w:rPr>
              <w:t>投资者认购金额在募集期内按照活期存款利率计息，但在募集期所产生的利息不作为理财本金进入理财运作，不计算理财收益。</w:t>
            </w:r>
          </w:p>
        </w:tc>
      </w:tr>
      <w:tr w:rsidR="00D65E06" w:rsidRPr="000C7461" w:rsidTr="00682C4C">
        <w:trPr>
          <w:trHeight w:val="313"/>
          <w:jc w:val="center"/>
        </w:trPr>
        <w:tc>
          <w:tcPr>
            <w:tcW w:w="794" w:type="pct"/>
            <w:tcBorders>
              <w:top w:val="single" w:sz="4" w:space="0" w:color="000000"/>
              <w:left w:val="single" w:sz="4" w:space="0" w:color="000000"/>
              <w:bottom w:val="single" w:sz="4" w:space="0" w:color="000000"/>
              <w:right w:val="single" w:sz="4" w:space="0" w:color="000000"/>
            </w:tcBorders>
            <w:vAlign w:val="center"/>
            <w:hideMark/>
          </w:tcPr>
          <w:p w:rsidR="00D65E06" w:rsidRPr="000C7461" w:rsidRDefault="00D65E06" w:rsidP="000C2B46">
            <w:pPr>
              <w:jc w:val="both"/>
            </w:pPr>
            <w:r w:rsidRPr="000C7461">
              <w:rPr>
                <w:rFonts w:hint="eastAsia"/>
                <w:bCs/>
                <w:sz w:val="18"/>
                <w:szCs w:val="18"/>
              </w:rPr>
              <w:t>清算期</w:t>
            </w:r>
          </w:p>
        </w:tc>
        <w:tc>
          <w:tcPr>
            <w:tcW w:w="4206" w:type="pct"/>
            <w:gridSpan w:val="3"/>
            <w:tcBorders>
              <w:top w:val="single" w:sz="4" w:space="0" w:color="000000"/>
              <w:left w:val="single" w:sz="4" w:space="0" w:color="000000"/>
              <w:bottom w:val="single" w:sz="4" w:space="0" w:color="000000"/>
              <w:right w:val="single" w:sz="4" w:space="0" w:color="000000"/>
            </w:tcBorders>
            <w:vAlign w:val="center"/>
            <w:hideMark/>
          </w:tcPr>
          <w:p w:rsidR="00D65E06" w:rsidRPr="00161346" w:rsidRDefault="00D65E06" w:rsidP="00161346">
            <w:pPr>
              <w:jc w:val="both"/>
              <w:rPr>
                <w:sz w:val="18"/>
                <w:szCs w:val="18"/>
              </w:rPr>
            </w:pPr>
            <w:r w:rsidRPr="00161346">
              <w:rPr>
                <w:rFonts w:hint="eastAsia"/>
                <w:sz w:val="18"/>
                <w:szCs w:val="18"/>
              </w:rPr>
              <w:t>本理财产品到期日或提前终止后的</w:t>
            </w:r>
            <w:r w:rsidR="00EF1D13">
              <w:rPr>
                <w:rFonts w:hint="eastAsia"/>
                <w:sz w:val="18"/>
                <w:szCs w:val="18"/>
              </w:rPr>
              <w:t>2</w:t>
            </w:r>
            <w:r w:rsidRPr="00161346">
              <w:rPr>
                <w:sz w:val="18"/>
                <w:szCs w:val="18"/>
              </w:rPr>
              <w:t>个工作日内为</w:t>
            </w:r>
            <w:r w:rsidRPr="00544020">
              <w:rPr>
                <w:b/>
                <w:sz w:val="18"/>
                <w:szCs w:val="18"/>
              </w:rPr>
              <w:t>理财产品清算期</w:t>
            </w:r>
            <w:r w:rsidRPr="00161346">
              <w:rPr>
                <w:sz w:val="18"/>
                <w:szCs w:val="18"/>
              </w:rPr>
              <w:t>，遇非工作日时顺延。昆仑银行</w:t>
            </w:r>
          </w:p>
          <w:p w:rsidR="00D65E06" w:rsidRPr="00544020" w:rsidRDefault="00D65E06" w:rsidP="00161346">
            <w:pPr>
              <w:jc w:val="both"/>
              <w:rPr>
                <w:b/>
                <w:sz w:val="18"/>
                <w:szCs w:val="18"/>
              </w:rPr>
            </w:pPr>
            <w:r w:rsidRPr="00161346">
              <w:rPr>
                <w:rFonts w:hint="eastAsia"/>
                <w:sz w:val="18"/>
                <w:szCs w:val="18"/>
              </w:rPr>
              <w:t>在清算期内将投资本金余额和收益（如有）划入投资者的资金账户内。</w:t>
            </w:r>
            <w:r w:rsidRPr="00544020">
              <w:rPr>
                <w:rFonts w:hint="eastAsia"/>
                <w:b/>
                <w:sz w:val="18"/>
                <w:szCs w:val="18"/>
              </w:rPr>
              <w:t>本理财产品到期前不分配收</w:t>
            </w:r>
          </w:p>
          <w:p w:rsidR="00D65E06" w:rsidRPr="000C7461" w:rsidRDefault="00D65E06" w:rsidP="00161346">
            <w:pPr>
              <w:jc w:val="both"/>
              <w:rPr>
                <w:sz w:val="18"/>
                <w:szCs w:val="18"/>
              </w:rPr>
            </w:pPr>
            <w:r w:rsidRPr="00544020">
              <w:rPr>
                <w:rFonts w:hint="eastAsia"/>
                <w:b/>
                <w:sz w:val="18"/>
                <w:szCs w:val="18"/>
              </w:rPr>
              <w:t>益。清算期内理财资金不计付存款利息。</w:t>
            </w:r>
          </w:p>
        </w:tc>
      </w:tr>
      <w:tr w:rsidR="00D65E06" w:rsidRPr="000C7461" w:rsidTr="00682C4C">
        <w:trPr>
          <w:trHeight w:val="313"/>
          <w:jc w:val="center"/>
        </w:trPr>
        <w:tc>
          <w:tcPr>
            <w:tcW w:w="794" w:type="pct"/>
            <w:tcBorders>
              <w:top w:val="single" w:sz="4" w:space="0" w:color="000000"/>
              <w:left w:val="single" w:sz="4" w:space="0" w:color="000000"/>
              <w:bottom w:val="single" w:sz="4" w:space="0" w:color="000000"/>
              <w:right w:val="single" w:sz="4" w:space="0" w:color="000000"/>
            </w:tcBorders>
            <w:vAlign w:val="center"/>
            <w:hideMark/>
          </w:tcPr>
          <w:p w:rsidR="00D65E06" w:rsidRPr="000C7461" w:rsidRDefault="00D65E06" w:rsidP="000C2B46">
            <w:pPr>
              <w:jc w:val="both"/>
              <w:rPr>
                <w:bCs/>
                <w:sz w:val="18"/>
                <w:szCs w:val="18"/>
              </w:rPr>
            </w:pPr>
            <w:r w:rsidRPr="000C7461">
              <w:rPr>
                <w:rFonts w:hint="eastAsia"/>
                <w:bCs/>
                <w:sz w:val="18"/>
                <w:szCs w:val="18"/>
              </w:rPr>
              <w:lastRenderedPageBreak/>
              <w:t>认购金额</w:t>
            </w:r>
          </w:p>
        </w:tc>
        <w:tc>
          <w:tcPr>
            <w:tcW w:w="4206" w:type="pct"/>
            <w:gridSpan w:val="3"/>
            <w:tcBorders>
              <w:top w:val="single" w:sz="4" w:space="0" w:color="000000"/>
              <w:left w:val="single" w:sz="4" w:space="0" w:color="000000"/>
              <w:bottom w:val="single" w:sz="4" w:space="0" w:color="000000"/>
              <w:right w:val="single" w:sz="4" w:space="0" w:color="000000"/>
            </w:tcBorders>
            <w:vAlign w:val="center"/>
            <w:hideMark/>
          </w:tcPr>
          <w:p w:rsidR="00D65E06" w:rsidRDefault="00D65E06">
            <w:pPr>
              <w:jc w:val="both"/>
              <w:rPr>
                <w:bCs/>
                <w:sz w:val="18"/>
                <w:szCs w:val="18"/>
              </w:rPr>
            </w:pPr>
            <w:r>
              <w:rPr>
                <w:rFonts w:hint="eastAsia"/>
                <w:bCs/>
                <w:sz w:val="18"/>
                <w:szCs w:val="18"/>
              </w:rPr>
              <w:t>首次认购</w:t>
            </w:r>
            <w:r w:rsidRPr="000C7461">
              <w:rPr>
                <w:rFonts w:hint="eastAsia"/>
                <w:bCs/>
                <w:sz w:val="18"/>
                <w:szCs w:val="18"/>
              </w:rPr>
              <w:t>起点金额</w:t>
            </w:r>
            <w:r>
              <w:rPr>
                <w:rFonts w:hint="eastAsia"/>
                <w:bCs/>
                <w:sz w:val="18"/>
                <w:szCs w:val="18"/>
              </w:rPr>
              <w:t>为1</w:t>
            </w:r>
            <w:r w:rsidRPr="000C7461">
              <w:rPr>
                <w:rFonts w:hint="eastAsia"/>
                <w:bCs/>
                <w:sz w:val="18"/>
                <w:szCs w:val="18"/>
              </w:rPr>
              <w:t>万元，以</w:t>
            </w:r>
            <w:r>
              <w:rPr>
                <w:rFonts w:hint="eastAsia"/>
                <w:bCs/>
                <w:sz w:val="18"/>
                <w:szCs w:val="18"/>
              </w:rPr>
              <w:t>1000</w:t>
            </w:r>
            <w:r w:rsidRPr="000C7461">
              <w:rPr>
                <w:rFonts w:hint="eastAsia"/>
                <w:bCs/>
                <w:sz w:val="18"/>
                <w:szCs w:val="18"/>
              </w:rPr>
              <w:t>元</w:t>
            </w:r>
            <w:r>
              <w:rPr>
                <w:rFonts w:hint="eastAsia"/>
                <w:bCs/>
                <w:sz w:val="18"/>
                <w:szCs w:val="18"/>
              </w:rPr>
              <w:t>的整数倍</w:t>
            </w:r>
            <w:r w:rsidRPr="000C7461">
              <w:rPr>
                <w:rFonts w:hint="eastAsia"/>
                <w:bCs/>
                <w:sz w:val="18"/>
                <w:szCs w:val="18"/>
              </w:rPr>
              <w:t>递增</w:t>
            </w:r>
            <w:r>
              <w:rPr>
                <w:rFonts w:hint="eastAsia"/>
                <w:bCs/>
                <w:sz w:val="18"/>
                <w:szCs w:val="18"/>
              </w:rPr>
              <w:t>，单户认购上限为500</w:t>
            </w:r>
            <w:r w:rsidR="001C4B9B">
              <w:rPr>
                <w:rFonts w:hint="eastAsia"/>
                <w:bCs/>
                <w:sz w:val="18"/>
                <w:szCs w:val="18"/>
              </w:rPr>
              <w:t>0</w:t>
            </w:r>
            <w:r>
              <w:rPr>
                <w:rFonts w:hint="eastAsia"/>
                <w:bCs/>
                <w:sz w:val="18"/>
                <w:szCs w:val="18"/>
              </w:rPr>
              <w:t>万元</w:t>
            </w:r>
            <w:r w:rsidRPr="000C7461">
              <w:rPr>
                <w:rFonts w:hint="eastAsia"/>
                <w:bCs/>
                <w:sz w:val="18"/>
                <w:szCs w:val="18"/>
              </w:rPr>
              <w:t>。</w:t>
            </w:r>
          </w:p>
        </w:tc>
      </w:tr>
      <w:tr w:rsidR="00D65E06" w:rsidRPr="000C7461" w:rsidTr="001C4B9B">
        <w:trPr>
          <w:trHeight w:val="313"/>
          <w:jc w:val="center"/>
        </w:trPr>
        <w:tc>
          <w:tcPr>
            <w:tcW w:w="794" w:type="pct"/>
            <w:tcBorders>
              <w:top w:val="single" w:sz="4" w:space="0" w:color="000000"/>
              <w:left w:val="single" w:sz="4" w:space="0" w:color="000000"/>
              <w:bottom w:val="single" w:sz="4" w:space="0" w:color="000000"/>
              <w:right w:val="single" w:sz="4" w:space="0" w:color="000000"/>
            </w:tcBorders>
            <w:vAlign w:val="center"/>
            <w:hideMark/>
          </w:tcPr>
          <w:p w:rsidR="00D65E06" w:rsidRPr="000C7461" w:rsidRDefault="00D65E06" w:rsidP="001C4B9B">
            <w:pPr>
              <w:jc w:val="both"/>
            </w:pPr>
            <w:r w:rsidRPr="000C7461">
              <w:rPr>
                <w:rFonts w:hint="eastAsia"/>
                <w:bCs/>
                <w:sz w:val="18"/>
                <w:szCs w:val="18"/>
              </w:rPr>
              <w:t>认购份额</w:t>
            </w:r>
          </w:p>
        </w:tc>
        <w:tc>
          <w:tcPr>
            <w:tcW w:w="4206" w:type="pct"/>
            <w:gridSpan w:val="3"/>
            <w:tcBorders>
              <w:top w:val="single" w:sz="4" w:space="0" w:color="000000"/>
              <w:left w:val="single" w:sz="4" w:space="0" w:color="000000"/>
              <w:bottom w:val="single" w:sz="4" w:space="0" w:color="000000"/>
              <w:right w:val="single" w:sz="4" w:space="0" w:color="000000"/>
            </w:tcBorders>
            <w:vAlign w:val="center"/>
            <w:hideMark/>
          </w:tcPr>
          <w:p w:rsidR="00D65E06" w:rsidRPr="000C7461" w:rsidRDefault="00D65E06" w:rsidP="001C4B9B">
            <w:pPr>
              <w:jc w:val="both"/>
            </w:pPr>
            <w:r w:rsidRPr="000C7461">
              <w:rPr>
                <w:rFonts w:hint="eastAsia"/>
                <w:bCs/>
                <w:sz w:val="18"/>
                <w:szCs w:val="18"/>
              </w:rPr>
              <w:t>认购份额＝认购金额÷1元/份</w:t>
            </w:r>
          </w:p>
        </w:tc>
      </w:tr>
      <w:tr w:rsidR="00D65E06" w:rsidRPr="000C7461" w:rsidTr="00682C4C">
        <w:trPr>
          <w:trHeight w:val="313"/>
          <w:jc w:val="center"/>
        </w:trPr>
        <w:tc>
          <w:tcPr>
            <w:tcW w:w="794" w:type="pct"/>
            <w:tcBorders>
              <w:top w:val="single" w:sz="4" w:space="0" w:color="000000"/>
              <w:left w:val="single" w:sz="4" w:space="0" w:color="000000"/>
              <w:bottom w:val="single" w:sz="4" w:space="0" w:color="000000"/>
              <w:right w:val="single" w:sz="4" w:space="0" w:color="000000"/>
            </w:tcBorders>
            <w:vAlign w:val="center"/>
            <w:hideMark/>
          </w:tcPr>
          <w:p w:rsidR="00D65E06" w:rsidRPr="000C7461" w:rsidRDefault="00D65E06" w:rsidP="00D40199">
            <w:pPr>
              <w:jc w:val="both"/>
              <w:rPr>
                <w:bCs/>
                <w:sz w:val="18"/>
                <w:szCs w:val="18"/>
              </w:rPr>
            </w:pPr>
            <w:r w:rsidRPr="000C7461">
              <w:rPr>
                <w:rFonts w:hint="eastAsia"/>
                <w:bCs/>
                <w:sz w:val="18"/>
                <w:szCs w:val="18"/>
              </w:rPr>
              <w:t>单户持有份额上限</w:t>
            </w:r>
          </w:p>
        </w:tc>
        <w:tc>
          <w:tcPr>
            <w:tcW w:w="4206" w:type="pct"/>
            <w:gridSpan w:val="3"/>
            <w:tcBorders>
              <w:top w:val="single" w:sz="4" w:space="0" w:color="000000"/>
              <w:left w:val="single" w:sz="4" w:space="0" w:color="000000"/>
              <w:bottom w:val="single" w:sz="4" w:space="0" w:color="000000"/>
              <w:right w:val="single" w:sz="4" w:space="0" w:color="000000"/>
            </w:tcBorders>
            <w:vAlign w:val="center"/>
            <w:hideMark/>
          </w:tcPr>
          <w:p w:rsidR="00D65E06" w:rsidRPr="000C7461" w:rsidRDefault="00A66E83" w:rsidP="00F60E17">
            <w:pPr>
              <w:jc w:val="both"/>
              <w:rPr>
                <w:bCs/>
                <w:sz w:val="18"/>
                <w:szCs w:val="18"/>
              </w:rPr>
            </w:pPr>
            <w:r>
              <w:rPr>
                <w:rFonts w:hint="eastAsia"/>
                <w:bCs/>
                <w:sz w:val="18"/>
                <w:szCs w:val="18"/>
              </w:rPr>
              <w:t>5</w:t>
            </w:r>
            <w:r w:rsidR="00D65E06">
              <w:rPr>
                <w:rFonts w:hint="eastAsia"/>
                <w:bCs/>
                <w:sz w:val="18"/>
                <w:szCs w:val="18"/>
              </w:rPr>
              <w:t>00</w:t>
            </w:r>
            <w:r w:rsidR="001C4B9B">
              <w:rPr>
                <w:rFonts w:hint="eastAsia"/>
                <w:bCs/>
                <w:sz w:val="18"/>
                <w:szCs w:val="18"/>
              </w:rPr>
              <w:t>0</w:t>
            </w:r>
            <w:r w:rsidR="00D65E06">
              <w:rPr>
                <w:rFonts w:hint="eastAsia"/>
                <w:bCs/>
                <w:sz w:val="18"/>
                <w:szCs w:val="18"/>
              </w:rPr>
              <w:t>万</w:t>
            </w:r>
            <w:r w:rsidR="00D65E06" w:rsidRPr="000C7461">
              <w:rPr>
                <w:rFonts w:hint="eastAsia"/>
                <w:bCs/>
                <w:sz w:val="18"/>
                <w:szCs w:val="18"/>
              </w:rPr>
              <w:t>份</w:t>
            </w:r>
          </w:p>
        </w:tc>
      </w:tr>
      <w:tr w:rsidR="00D65E06" w:rsidRPr="000C7461" w:rsidTr="00D6718B">
        <w:trPr>
          <w:trHeight w:val="313"/>
          <w:jc w:val="center"/>
        </w:trPr>
        <w:tc>
          <w:tcPr>
            <w:tcW w:w="794" w:type="pct"/>
            <w:tcBorders>
              <w:top w:val="single" w:sz="4" w:space="0" w:color="000000"/>
              <w:left w:val="single" w:sz="4" w:space="0" w:color="000000"/>
              <w:bottom w:val="single" w:sz="4" w:space="0" w:color="000000"/>
              <w:right w:val="single" w:sz="4" w:space="0" w:color="000000"/>
            </w:tcBorders>
            <w:vAlign w:val="center"/>
            <w:hideMark/>
          </w:tcPr>
          <w:p w:rsidR="00D65E06" w:rsidRPr="000C7461" w:rsidRDefault="00D65E06" w:rsidP="00C7290D">
            <w:pPr>
              <w:jc w:val="both"/>
              <w:rPr>
                <w:bCs/>
                <w:sz w:val="18"/>
                <w:szCs w:val="18"/>
              </w:rPr>
            </w:pPr>
            <w:r w:rsidRPr="000C7461">
              <w:rPr>
                <w:rFonts w:hint="eastAsia"/>
                <w:bCs/>
                <w:sz w:val="18"/>
                <w:szCs w:val="18"/>
              </w:rPr>
              <w:t>销售渠道</w:t>
            </w:r>
          </w:p>
        </w:tc>
        <w:tc>
          <w:tcPr>
            <w:tcW w:w="4206" w:type="pct"/>
            <w:gridSpan w:val="3"/>
            <w:tcBorders>
              <w:top w:val="single" w:sz="4" w:space="0" w:color="000000"/>
              <w:left w:val="single" w:sz="4" w:space="0" w:color="000000"/>
              <w:bottom w:val="single" w:sz="4" w:space="0" w:color="000000"/>
              <w:right w:val="single" w:sz="4" w:space="0" w:color="000000"/>
            </w:tcBorders>
            <w:vAlign w:val="center"/>
            <w:hideMark/>
          </w:tcPr>
          <w:p w:rsidR="00D65E06" w:rsidRDefault="00E60D6F" w:rsidP="00A66E83">
            <w:pPr>
              <w:jc w:val="both"/>
              <w:rPr>
                <w:bCs/>
                <w:sz w:val="18"/>
                <w:szCs w:val="18"/>
              </w:rPr>
            </w:pPr>
            <w:r w:rsidRPr="000C7461">
              <w:rPr>
                <w:rFonts w:hint="eastAsia"/>
                <w:bCs/>
                <w:sz w:val="18"/>
                <w:szCs w:val="18"/>
              </w:rPr>
              <w:t>昆仑银行</w:t>
            </w:r>
            <w:r>
              <w:rPr>
                <w:rFonts w:hint="eastAsia"/>
                <w:bCs/>
                <w:sz w:val="18"/>
                <w:szCs w:val="18"/>
              </w:rPr>
              <w:t>所有</w:t>
            </w:r>
            <w:r w:rsidRPr="000C7461">
              <w:rPr>
                <w:rFonts w:hint="eastAsia"/>
                <w:bCs/>
                <w:sz w:val="18"/>
                <w:szCs w:val="18"/>
              </w:rPr>
              <w:t>分支机构</w:t>
            </w:r>
            <w:r>
              <w:rPr>
                <w:rFonts w:hint="eastAsia"/>
                <w:bCs/>
                <w:sz w:val="18"/>
                <w:szCs w:val="18"/>
              </w:rPr>
              <w:t>、网上银行、手机银行和直销银行等电子银行渠道</w:t>
            </w:r>
            <w:r w:rsidRPr="000C7461">
              <w:rPr>
                <w:rFonts w:hint="eastAsia"/>
                <w:bCs/>
                <w:sz w:val="18"/>
                <w:szCs w:val="18"/>
              </w:rPr>
              <w:t>。</w:t>
            </w:r>
          </w:p>
        </w:tc>
      </w:tr>
      <w:tr w:rsidR="00D65E06" w:rsidRPr="000C7461" w:rsidTr="00682C4C">
        <w:trPr>
          <w:trHeight w:val="313"/>
          <w:jc w:val="center"/>
        </w:trPr>
        <w:tc>
          <w:tcPr>
            <w:tcW w:w="794" w:type="pct"/>
            <w:tcBorders>
              <w:top w:val="single" w:sz="4" w:space="0" w:color="000000"/>
              <w:left w:val="single" w:sz="4" w:space="0" w:color="000000"/>
              <w:bottom w:val="single" w:sz="4" w:space="0" w:color="000000"/>
              <w:right w:val="single" w:sz="4" w:space="0" w:color="000000"/>
            </w:tcBorders>
            <w:vAlign w:val="center"/>
          </w:tcPr>
          <w:p w:rsidR="00D65E06" w:rsidRPr="000C7461" w:rsidRDefault="00D65E06" w:rsidP="000C2B46">
            <w:pPr>
              <w:jc w:val="both"/>
              <w:rPr>
                <w:bCs/>
                <w:sz w:val="18"/>
                <w:szCs w:val="18"/>
              </w:rPr>
            </w:pPr>
            <w:r>
              <w:rPr>
                <w:rFonts w:hint="eastAsia"/>
                <w:bCs/>
                <w:sz w:val="18"/>
                <w:szCs w:val="18"/>
              </w:rPr>
              <w:t>计息方式</w:t>
            </w:r>
          </w:p>
        </w:tc>
        <w:tc>
          <w:tcPr>
            <w:tcW w:w="4206" w:type="pct"/>
            <w:gridSpan w:val="3"/>
            <w:tcBorders>
              <w:top w:val="single" w:sz="4" w:space="0" w:color="000000"/>
              <w:left w:val="single" w:sz="4" w:space="0" w:color="000000"/>
              <w:bottom w:val="single" w:sz="4" w:space="0" w:color="000000"/>
              <w:right w:val="single" w:sz="4" w:space="0" w:color="000000"/>
            </w:tcBorders>
            <w:vAlign w:val="center"/>
          </w:tcPr>
          <w:p w:rsidR="00D65E06" w:rsidRPr="000C7461" w:rsidRDefault="00D65E06" w:rsidP="00EF1D13">
            <w:pPr>
              <w:jc w:val="both"/>
              <w:rPr>
                <w:bCs/>
                <w:sz w:val="18"/>
                <w:szCs w:val="18"/>
              </w:rPr>
            </w:pPr>
            <w:r w:rsidRPr="003A229E">
              <w:rPr>
                <w:bCs/>
                <w:sz w:val="18"/>
                <w:szCs w:val="18"/>
              </w:rPr>
              <w:t>1年按365天计算，计息天数按实际理财天数计算。</w:t>
            </w:r>
          </w:p>
        </w:tc>
      </w:tr>
      <w:tr w:rsidR="00D65E06" w:rsidRPr="000C7461" w:rsidTr="00682C4C">
        <w:trPr>
          <w:trHeight w:val="313"/>
          <w:jc w:val="center"/>
        </w:trPr>
        <w:tc>
          <w:tcPr>
            <w:tcW w:w="794" w:type="pct"/>
            <w:tcBorders>
              <w:top w:val="single" w:sz="4" w:space="0" w:color="000000"/>
              <w:left w:val="single" w:sz="4" w:space="0" w:color="000000"/>
              <w:bottom w:val="single" w:sz="4" w:space="0" w:color="000000"/>
              <w:right w:val="single" w:sz="4" w:space="0" w:color="000000"/>
            </w:tcBorders>
            <w:vAlign w:val="center"/>
            <w:hideMark/>
          </w:tcPr>
          <w:p w:rsidR="00D65E06" w:rsidRPr="000C7461" w:rsidRDefault="00D65E06" w:rsidP="000C2B46">
            <w:pPr>
              <w:jc w:val="both"/>
              <w:rPr>
                <w:bCs/>
                <w:sz w:val="18"/>
                <w:szCs w:val="18"/>
              </w:rPr>
            </w:pPr>
            <w:r w:rsidRPr="000C7461">
              <w:rPr>
                <w:rFonts w:hint="eastAsia"/>
                <w:bCs/>
                <w:sz w:val="18"/>
                <w:szCs w:val="18"/>
              </w:rPr>
              <w:t>收益支付频率</w:t>
            </w:r>
          </w:p>
        </w:tc>
        <w:tc>
          <w:tcPr>
            <w:tcW w:w="4206" w:type="pct"/>
            <w:gridSpan w:val="3"/>
            <w:tcBorders>
              <w:top w:val="single" w:sz="4" w:space="0" w:color="000000"/>
              <w:left w:val="single" w:sz="4" w:space="0" w:color="000000"/>
              <w:bottom w:val="single" w:sz="4" w:space="0" w:color="000000"/>
              <w:right w:val="single" w:sz="4" w:space="0" w:color="000000"/>
            </w:tcBorders>
            <w:vAlign w:val="center"/>
            <w:hideMark/>
          </w:tcPr>
          <w:p w:rsidR="00D65E06" w:rsidRPr="000C7461" w:rsidRDefault="00D65E06" w:rsidP="000C2B46">
            <w:pPr>
              <w:jc w:val="both"/>
              <w:rPr>
                <w:bCs/>
                <w:sz w:val="18"/>
                <w:szCs w:val="18"/>
              </w:rPr>
            </w:pPr>
            <w:r w:rsidRPr="000C7461">
              <w:rPr>
                <w:rFonts w:hint="eastAsia"/>
                <w:bCs/>
                <w:sz w:val="18"/>
                <w:szCs w:val="18"/>
              </w:rPr>
              <w:t>到期或提前终止时一次性支付</w:t>
            </w:r>
            <w:r w:rsidR="007E02B6">
              <w:rPr>
                <w:rFonts w:hint="eastAsia"/>
                <w:bCs/>
                <w:sz w:val="18"/>
                <w:szCs w:val="18"/>
              </w:rPr>
              <w:t>。</w:t>
            </w:r>
          </w:p>
        </w:tc>
      </w:tr>
      <w:tr w:rsidR="00D65E06" w:rsidRPr="00605DE6" w:rsidTr="00682C4C">
        <w:trPr>
          <w:trHeight w:val="313"/>
          <w:jc w:val="center"/>
        </w:trPr>
        <w:tc>
          <w:tcPr>
            <w:tcW w:w="794" w:type="pct"/>
            <w:tcBorders>
              <w:top w:val="single" w:sz="4" w:space="0" w:color="000000"/>
              <w:left w:val="single" w:sz="4" w:space="0" w:color="000000"/>
              <w:bottom w:val="single" w:sz="4" w:space="0" w:color="000000"/>
              <w:right w:val="single" w:sz="4" w:space="0" w:color="000000"/>
            </w:tcBorders>
            <w:vAlign w:val="center"/>
            <w:hideMark/>
          </w:tcPr>
          <w:p w:rsidR="00D65E06" w:rsidRPr="000C7461" w:rsidRDefault="00D65E06" w:rsidP="000C2B46">
            <w:pPr>
              <w:jc w:val="both"/>
            </w:pPr>
            <w:r w:rsidRPr="000C7461">
              <w:rPr>
                <w:rFonts w:hint="eastAsia"/>
                <w:bCs/>
                <w:sz w:val="18"/>
                <w:szCs w:val="18"/>
              </w:rPr>
              <w:t>单位份额净值</w:t>
            </w:r>
          </w:p>
        </w:tc>
        <w:tc>
          <w:tcPr>
            <w:tcW w:w="4206" w:type="pct"/>
            <w:gridSpan w:val="3"/>
            <w:tcBorders>
              <w:top w:val="single" w:sz="4" w:space="0" w:color="000000"/>
              <w:left w:val="single" w:sz="4" w:space="0" w:color="000000"/>
              <w:bottom w:val="single" w:sz="4" w:space="0" w:color="000000"/>
              <w:right w:val="single" w:sz="4" w:space="0" w:color="000000"/>
            </w:tcBorders>
            <w:vAlign w:val="center"/>
            <w:hideMark/>
          </w:tcPr>
          <w:p w:rsidR="00D65E06" w:rsidRPr="000C7461" w:rsidRDefault="00D65E06" w:rsidP="000C2B46">
            <w:pPr>
              <w:jc w:val="both"/>
              <w:rPr>
                <w:bCs/>
                <w:sz w:val="18"/>
                <w:szCs w:val="18"/>
              </w:rPr>
            </w:pPr>
            <w:r w:rsidRPr="000C7461">
              <w:rPr>
                <w:rFonts w:hint="eastAsia"/>
                <w:bCs/>
                <w:sz w:val="18"/>
                <w:szCs w:val="18"/>
              </w:rPr>
              <w:t>1</w:t>
            </w:r>
            <w:r w:rsidR="00C7290D">
              <w:rPr>
                <w:rFonts w:hint="eastAsia"/>
                <w:bCs/>
                <w:sz w:val="18"/>
                <w:szCs w:val="18"/>
              </w:rPr>
              <w:t>、</w:t>
            </w:r>
            <w:r w:rsidRPr="000C7461">
              <w:rPr>
                <w:rFonts w:hint="eastAsia"/>
                <w:bCs/>
                <w:sz w:val="18"/>
                <w:szCs w:val="18"/>
              </w:rPr>
              <w:t>产品单位份额净值=（投资资产净值-销售管理费-产品托管费-投资管理费-其他费用）/产品总份额。其中，投资资产净值=投资资产总价值-有关交易手续费及其他费用。</w:t>
            </w:r>
          </w:p>
          <w:p w:rsidR="00D65E06" w:rsidRPr="000C7461" w:rsidRDefault="00D65E06" w:rsidP="000C2B46">
            <w:pPr>
              <w:jc w:val="both"/>
              <w:rPr>
                <w:bCs/>
                <w:sz w:val="18"/>
                <w:szCs w:val="18"/>
              </w:rPr>
            </w:pPr>
            <w:r>
              <w:rPr>
                <w:rFonts w:hint="eastAsia"/>
                <w:bCs/>
                <w:sz w:val="18"/>
                <w:szCs w:val="18"/>
              </w:rPr>
              <w:t>2</w:t>
            </w:r>
            <w:r w:rsidR="00C7290D">
              <w:rPr>
                <w:rFonts w:hint="eastAsia"/>
                <w:bCs/>
                <w:sz w:val="18"/>
                <w:szCs w:val="18"/>
              </w:rPr>
              <w:t>、</w:t>
            </w:r>
            <w:r w:rsidRPr="000C7461">
              <w:rPr>
                <w:rFonts w:hint="eastAsia"/>
                <w:bCs/>
                <w:sz w:val="18"/>
                <w:szCs w:val="18"/>
              </w:rPr>
              <w:t>若产品投资资产运作出现损失的，产品单位份额净值下降，投资人到期所得可能小于投资人初始投资本金。投资人到期所得以实际到账金额为准。</w:t>
            </w:r>
          </w:p>
          <w:p w:rsidR="00D65E06" w:rsidRPr="000C7461" w:rsidRDefault="00D65E06" w:rsidP="000C2B46">
            <w:pPr>
              <w:jc w:val="both"/>
              <w:rPr>
                <w:bCs/>
                <w:sz w:val="18"/>
                <w:szCs w:val="18"/>
              </w:rPr>
            </w:pPr>
            <w:r>
              <w:rPr>
                <w:rFonts w:hint="eastAsia"/>
                <w:bCs/>
                <w:sz w:val="18"/>
                <w:szCs w:val="18"/>
              </w:rPr>
              <w:t>3</w:t>
            </w:r>
            <w:r w:rsidR="00C7290D">
              <w:rPr>
                <w:rFonts w:hint="eastAsia"/>
                <w:bCs/>
                <w:sz w:val="18"/>
                <w:szCs w:val="18"/>
              </w:rPr>
              <w:t>、</w:t>
            </w:r>
            <w:r w:rsidRPr="000C7461">
              <w:rPr>
                <w:rFonts w:hint="eastAsia"/>
                <w:bCs/>
                <w:sz w:val="18"/>
                <w:szCs w:val="18"/>
              </w:rPr>
              <w:t>产品份额四舍五入保留</w:t>
            </w:r>
            <w:r w:rsidR="00654F21">
              <w:rPr>
                <w:rFonts w:hint="eastAsia"/>
                <w:bCs/>
                <w:sz w:val="18"/>
                <w:szCs w:val="18"/>
              </w:rPr>
              <w:t>整数</w:t>
            </w:r>
            <w:r w:rsidRPr="000C7461">
              <w:rPr>
                <w:rFonts w:hint="eastAsia"/>
                <w:bCs/>
                <w:sz w:val="18"/>
                <w:szCs w:val="18"/>
              </w:rPr>
              <w:t>，产品单位份额净值</w:t>
            </w:r>
            <w:r>
              <w:rPr>
                <w:rFonts w:hint="eastAsia"/>
                <w:bCs/>
                <w:sz w:val="18"/>
                <w:szCs w:val="18"/>
              </w:rPr>
              <w:t>精确至小数点后第</w:t>
            </w:r>
            <w:r w:rsidRPr="000C7461">
              <w:rPr>
                <w:rFonts w:hint="eastAsia"/>
                <w:bCs/>
                <w:sz w:val="18"/>
                <w:szCs w:val="18"/>
              </w:rPr>
              <w:t>4位</w:t>
            </w:r>
            <w:r>
              <w:rPr>
                <w:rFonts w:hint="eastAsia"/>
                <w:bCs/>
                <w:sz w:val="18"/>
                <w:szCs w:val="18"/>
              </w:rPr>
              <w:t>，小数点后第5位按去尾原则处理</w:t>
            </w:r>
            <w:r w:rsidRPr="000C7461">
              <w:rPr>
                <w:rFonts w:hint="eastAsia"/>
                <w:bCs/>
                <w:sz w:val="18"/>
                <w:szCs w:val="18"/>
              </w:rPr>
              <w:t>。</w:t>
            </w:r>
          </w:p>
          <w:p w:rsidR="00D65E06" w:rsidRPr="000C7461" w:rsidRDefault="00D65E06">
            <w:pPr>
              <w:jc w:val="both"/>
              <w:rPr>
                <w:bCs/>
                <w:sz w:val="18"/>
                <w:szCs w:val="18"/>
              </w:rPr>
            </w:pPr>
            <w:r>
              <w:rPr>
                <w:rFonts w:hint="eastAsia"/>
                <w:bCs/>
                <w:sz w:val="18"/>
                <w:szCs w:val="18"/>
              </w:rPr>
              <w:t>4</w:t>
            </w:r>
            <w:r w:rsidR="00C7290D">
              <w:rPr>
                <w:rFonts w:hint="eastAsia"/>
                <w:bCs/>
                <w:sz w:val="18"/>
                <w:szCs w:val="18"/>
              </w:rPr>
              <w:t>、</w:t>
            </w:r>
            <w:r w:rsidRPr="000C7461">
              <w:rPr>
                <w:rFonts w:hint="eastAsia"/>
                <w:bCs/>
                <w:sz w:val="18"/>
                <w:szCs w:val="18"/>
              </w:rPr>
              <w:t>销售管理费、产品托管费、投资管理费按日计算，产品到期日之前的估值日向投资者披露的产品单位份额净值已扣除交易手续费、销售管理费、产品托管费、投资管理费。</w:t>
            </w:r>
          </w:p>
        </w:tc>
      </w:tr>
      <w:tr w:rsidR="00D65E06" w:rsidRPr="000C7461" w:rsidTr="00D6718B">
        <w:trPr>
          <w:trHeight w:val="57"/>
          <w:jc w:val="center"/>
        </w:trPr>
        <w:tc>
          <w:tcPr>
            <w:tcW w:w="794" w:type="pct"/>
            <w:tcBorders>
              <w:top w:val="single" w:sz="4" w:space="0" w:color="000000"/>
              <w:left w:val="single" w:sz="4" w:space="0" w:color="000000"/>
              <w:bottom w:val="single" w:sz="4" w:space="0" w:color="000000"/>
              <w:right w:val="single" w:sz="4" w:space="0" w:color="000000"/>
            </w:tcBorders>
            <w:vAlign w:val="center"/>
            <w:hideMark/>
          </w:tcPr>
          <w:p w:rsidR="00D65E06" w:rsidRPr="000C7461" w:rsidRDefault="00D65E06" w:rsidP="00D6718B">
            <w:pPr>
              <w:keepNext/>
              <w:keepLines/>
              <w:widowControl w:val="0"/>
              <w:spacing w:before="260" w:after="260"/>
              <w:jc w:val="both"/>
            </w:pPr>
            <w:r w:rsidRPr="000C7461">
              <w:rPr>
                <w:rFonts w:hint="eastAsia"/>
                <w:sz w:val="18"/>
                <w:szCs w:val="18"/>
              </w:rPr>
              <w:t>业绩比较基准</w:t>
            </w:r>
          </w:p>
        </w:tc>
        <w:tc>
          <w:tcPr>
            <w:tcW w:w="4206" w:type="pct"/>
            <w:gridSpan w:val="3"/>
            <w:tcBorders>
              <w:top w:val="single" w:sz="4" w:space="0" w:color="000000"/>
              <w:left w:val="single" w:sz="4" w:space="0" w:color="000000"/>
              <w:bottom w:val="single" w:sz="4" w:space="0" w:color="000000"/>
              <w:right w:val="single" w:sz="4" w:space="0" w:color="000000"/>
            </w:tcBorders>
            <w:vAlign w:val="center"/>
            <w:hideMark/>
          </w:tcPr>
          <w:p w:rsidR="00D65E06" w:rsidRPr="000C7461" w:rsidRDefault="00D65E06" w:rsidP="00C7290D">
            <w:pPr>
              <w:pStyle w:val="default"/>
              <w:spacing w:before="0" w:beforeAutospacing="0" w:after="0" w:afterAutospacing="0"/>
              <w:jc w:val="both"/>
              <w:rPr>
                <w:bCs/>
                <w:sz w:val="18"/>
                <w:szCs w:val="18"/>
              </w:rPr>
            </w:pPr>
            <w:r w:rsidRPr="000C7461">
              <w:rPr>
                <w:rFonts w:hint="eastAsia"/>
                <w:sz w:val="18"/>
                <w:szCs w:val="18"/>
              </w:rPr>
              <w:t>1</w:t>
            </w:r>
            <w:r w:rsidR="00C7290D">
              <w:rPr>
                <w:rFonts w:hint="eastAsia"/>
                <w:bCs/>
                <w:sz w:val="18"/>
                <w:szCs w:val="18"/>
              </w:rPr>
              <w:t>、</w:t>
            </w:r>
            <w:r w:rsidRPr="000C7461">
              <w:rPr>
                <w:rFonts w:hint="eastAsia"/>
                <w:sz w:val="18"/>
                <w:szCs w:val="18"/>
              </w:rPr>
              <w:t>本产品业绩表现将随市场波动，具有不确定性。</w:t>
            </w:r>
            <w:r>
              <w:rPr>
                <w:rFonts w:hint="eastAsia"/>
                <w:sz w:val="18"/>
                <w:szCs w:val="18"/>
              </w:rPr>
              <w:t>根据</w:t>
            </w:r>
            <w:r w:rsidRPr="00196503">
              <w:rPr>
                <w:rFonts w:hint="eastAsia"/>
                <w:sz w:val="18"/>
                <w:szCs w:val="18"/>
              </w:rPr>
              <w:t>该理财产品</w:t>
            </w:r>
            <w:r>
              <w:rPr>
                <w:rFonts w:hint="eastAsia"/>
                <w:sz w:val="18"/>
                <w:szCs w:val="18"/>
              </w:rPr>
              <w:t>及</w:t>
            </w:r>
            <w:r w:rsidRPr="00196503">
              <w:rPr>
                <w:rFonts w:hint="eastAsia"/>
                <w:sz w:val="18"/>
                <w:szCs w:val="18"/>
              </w:rPr>
              <w:t>本行同类理财产品的过往平均业绩</w:t>
            </w:r>
            <w:r>
              <w:rPr>
                <w:rFonts w:hint="eastAsia"/>
                <w:sz w:val="18"/>
                <w:szCs w:val="18"/>
              </w:rPr>
              <w:t>，</w:t>
            </w:r>
            <w:r w:rsidRPr="00605DE6">
              <w:rPr>
                <w:rFonts w:hint="eastAsia"/>
                <w:b/>
                <w:sz w:val="18"/>
                <w:szCs w:val="18"/>
              </w:rPr>
              <w:t>本产品的业绩比较基准为</w:t>
            </w:r>
            <w:r>
              <w:rPr>
                <w:rFonts w:hint="eastAsia"/>
                <w:b/>
                <w:sz w:val="18"/>
                <w:szCs w:val="18"/>
              </w:rPr>
              <w:t>4.</w:t>
            </w:r>
            <w:r w:rsidR="00E60D6F">
              <w:rPr>
                <w:rFonts w:hint="eastAsia"/>
                <w:b/>
                <w:sz w:val="18"/>
                <w:szCs w:val="18"/>
              </w:rPr>
              <w:t>1</w:t>
            </w:r>
            <w:r w:rsidR="0023146E">
              <w:rPr>
                <w:rFonts w:hint="eastAsia"/>
                <w:b/>
                <w:sz w:val="18"/>
                <w:szCs w:val="18"/>
              </w:rPr>
              <w:t>5</w:t>
            </w:r>
            <w:r>
              <w:rPr>
                <w:rFonts w:hint="eastAsia"/>
                <w:b/>
                <w:sz w:val="18"/>
                <w:szCs w:val="18"/>
              </w:rPr>
              <w:t>%</w:t>
            </w:r>
            <w:r>
              <w:rPr>
                <w:rFonts w:hint="eastAsia"/>
                <w:sz w:val="18"/>
                <w:szCs w:val="18"/>
              </w:rPr>
              <w:t>（按照</w:t>
            </w:r>
            <w:r w:rsidRPr="000C7461">
              <w:rPr>
                <w:rFonts w:hint="eastAsia"/>
                <w:sz w:val="18"/>
                <w:szCs w:val="18"/>
              </w:rPr>
              <w:t>中国人民银行公布的</w:t>
            </w:r>
            <w:r>
              <w:rPr>
                <w:rFonts w:hint="eastAsia"/>
                <w:sz w:val="18"/>
                <w:szCs w:val="18"/>
              </w:rPr>
              <w:t>一年</w:t>
            </w:r>
            <w:r w:rsidRPr="000C7461">
              <w:rPr>
                <w:rFonts w:hint="eastAsia"/>
                <w:sz w:val="18"/>
                <w:szCs w:val="18"/>
              </w:rPr>
              <w:t>整存整取存款基准利率加点差，当前</w:t>
            </w:r>
            <w:r>
              <w:rPr>
                <w:rFonts w:hint="eastAsia"/>
                <w:sz w:val="18"/>
                <w:szCs w:val="18"/>
              </w:rPr>
              <w:t>一年</w:t>
            </w:r>
            <w:r w:rsidRPr="000C7461">
              <w:rPr>
                <w:rFonts w:hint="eastAsia"/>
                <w:sz w:val="18"/>
                <w:szCs w:val="18"/>
              </w:rPr>
              <w:t>整存整取基准利率为</w:t>
            </w:r>
            <w:r>
              <w:rPr>
                <w:rFonts w:hint="eastAsia"/>
                <w:sz w:val="18"/>
                <w:szCs w:val="18"/>
              </w:rPr>
              <w:t>1.5%</w:t>
            </w:r>
            <w:r w:rsidRPr="000C7461">
              <w:rPr>
                <w:rFonts w:hint="eastAsia"/>
                <w:sz w:val="18"/>
                <w:szCs w:val="18"/>
              </w:rPr>
              <w:t>，当前点差为</w:t>
            </w:r>
            <w:r w:rsidR="008475C6" w:rsidRPr="00F71A11">
              <w:rPr>
                <w:rFonts w:hint="eastAsia"/>
                <w:sz w:val="18"/>
                <w:szCs w:val="18"/>
              </w:rPr>
              <w:t>2.6</w:t>
            </w:r>
            <w:r w:rsidR="0023146E">
              <w:rPr>
                <w:rFonts w:hint="eastAsia"/>
                <w:sz w:val="18"/>
                <w:szCs w:val="18"/>
              </w:rPr>
              <w:t>5</w:t>
            </w:r>
            <w:r w:rsidRPr="00F71A11">
              <w:rPr>
                <w:rFonts w:hint="eastAsia"/>
                <w:sz w:val="18"/>
                <w:szCs w:val="18"/>
              </w:rPr>
              <w:t>%</w:t>
            </w:r>
            <w:r>
              <w:rPr>
                <w:rFonts w:hint="eastAsia"/>
                <w:sz w:val="18"/>
                <w:szCs w:val="18"/>
              </w:rPr>
              <w:t>）</w:t>
            </w:r>
            <w:r w:rsidRPr="000C7461">
              <w:rPr>
                <w:rFonts w:hint="eastAsia"/>
                <w:sz w:val="18"/>
                <w:szCs w:val="18"/>
              </w:rPr>
              <w:t>。</w:t>
            </w:r>
            <w:r w:rsidRPr="00196503">
              <w:rPr>
                <w:rStyle w:val="a8"/>
                <w:rFonts w:hint="eastAsia"/>
                <w:bCs w:val="0"/>
                <w:sz w:val="18"/>
                <w:szCs w:val="18"/>
              </w:rPr>
              <w:t>“理财产品过往业绩不代表其未来表现，不等于理财产品实际收益，投资须谨慎</w:t>
            </w:r>
            <w:r w:rsidR="00E338A2">
              <w:rPr>
                <w:rStyle w:val="a8"/>
                <w:rFonts w:hint="eastAsia"/>
                <w:bCs w:val="0"/>
                <w:sz w:val="18"/>
                <w:szCs w:val="18"/>
              </w:rPr>
              <w:t>。</w:t>
            </w:r>
            <w:r w:rsidRPr="00196503">
              <w:rPr>
                <w:rStyle w:val="a8"/>
                <w:rFonts w:hint="eastAsia"/>
                <w:bCs w:val="0"/>
                <w:sz w:val="18"/>
                <w:szCs w:val="18"/>
              </w:rPr>
              <w:t>”</w:t>
            </w:r>
            <w:r w:rsidRPr="000C7461">
              <w:rPr>
                <w:rFonts w:hint="eastAsia"/>
                <w:sz w:val="18"/>
                <w:szCs w:val="18"/>
              </w:rPr>
              <w:t>昆仑银行作为产品管理人,将根据市场利率变动及资金运作情况不定期调整业绩比较基准</w:t>
            </w:r>
            <w:r w:rsidRPr="000C7461">
              <w:rPr>
                <w:rFonts w:hint="eastAsia"/>
                <w:bCs/>
                <w:sz w:val="18"/>
                <w:szCs w:val="18"/>
              </w:rPr>
              <w:t>。</w:t>
            </w:r>
          </w:p>
          <w:p w:rsidR="00D65E06" w:rsidRPr="000C7461" w:rsidRDefault="00D65E06">
            <w:pPr>
              <w:adjustRightInd w:val="0"/>
              <w:jc w:val="both"/>
              <w:rPr>
                <w:sz w:val="18"/>
                <w:szCs w:val="18"/>
              </w:rPr>
            </w:pPr>
            <w:r w:rsidRPr="000C7461">
              <w:rPr>
                <w:rFonts w:hint="eastAsia"/>
                <w:sz w:val="18"/>
                <w:szCs w:val="18"/>
              </w:rPr>
              <w:t>2</w:t>
            </w:r>
            <w:r w:rsidR="00C7290D">
              <w:rPr>
                <w:rFonts w:hint="eastAsia"/>
                <w:bCs/>
                <w:sz w:val="18"/>
                <w:szCs w:val="18"/>
              </w:rPr>
              <w:t>、</w:t>
            </w:r>
            <w:r w:rsidRPr="000C7461">
              <w:rPr>
                <w:rFonts w:hint="eastAsia"/>
                <w:sz w:val="18"/>
                <w:szCs w:val="18"/>
              </w:rPr>
              <w:t>如果今后法律法规发生变化，或者有其他代表性更强、更科学客观的业绩比较基准适用于本产品时，经产品管理人和产品托管人协商一致后，本产品可以变更业绩比较基准并及时向投资者披露。</w:t>
            </w:r>
          </w:p>
        </w:tc>
      </w:tr>
      <w:tr w:rsidR="00D65E06" w:rsidRPr="000C7461" w:rsidTr="00682C4C">
        <w:trPr>
          <w:trHeight w:val="57"/>
          <w:jc w:val="center"/>
        </w:trPr>
        <w:tc>
          <w:tcPr>
            <w:tcW w:w="794" w:type="pct"/>
            <w:tcBorders>
              <w:top w:val="single" w:sz="4" w:space="0" w:color="000000"/>
              <w:left w:val="single" w:sz="4" w:space="0" w:color="000000"/>
              <w:bottom w:val="single" w:sz="4" w:space="0" w:color="000000"/>
              <w:right w:val="single" w:sz="4" w:space="0" w:color="000000"/>
            </w:tcBorders>
            <w:vAlign w:val="center"/>
            <w:hideMark/>
          </w:tcPr>
          <w:p w:rsidR="00D65E06" w:rsidRPr="000C7461" w:rsidRDefault="00D65E06" w:rsidP="00D6718B">
            <w:pPr>
              <w:jc w:val="both"/>
            </w:pPr>
            <w:r w:rsidRPr="000C7461">
              <w:rPr>
                <w:rFonts w:hint="eastAsia"/>
                <w:bCs/>
                <w:sz w:val="18"/>
                <w:szCs w:val="18"/>
              </w:rPr>
              <w:t>产品管理人</w:t>
            </w:r>
          </w:p>
        </w:tc>
        <w:tc>
          <w:tcPr>
            <w:tcW w:w="4206" w:type="pct"/>
            <w:gridSpan w:val="3"/>
            <w:tcBorders>
              <w:top w:val="single" w:sz="4" w:space="0" w:color="000000"/>
              <w:left w:val="single" w:sz="4" w:space="0" w:color="000000"/>
              <w:bottom w:val="single" w:sz="4" w:space="0" w:color="000000"/>
              <w:right w:val="single" w:sz="4" w:space="0" w:color="000000"/>
            </w:tcBorders>
            <w:vAlign w:val="center"/>
            <w:hideMark/>
          </w:tcPr>
          <w:p w:rsidR="00D65E06" w:rsidRPr="000C7461" w:rsidRDefault="00D65E06" w:rsidP="00C7290D">
            <w:pPr>
              <w:jc w:val="both"/>
            </w:pPr>
            <w:r w:rsidRPr="000C7461">
              <w:rPr>
                <w:rFonts w:hint="eastAsia"/>
                <w:bCs/>
                <w:sz w:val="18"/>
                <w:szCs w:val="18"/>
              </w:rPr>
              <w:t>昆仑银行股份有限公司</w:t>
            </w:r>
          </w:p>
        </w:tc>
      </w:tr>
      <w:tr w:rsidR="00D65E06" w:rsidRPr="000C7461" w:rsidTr="00682C4C">
        <w:trPr>
          <w:trHeight w:val="57"/>
          <w:jc w:val="center"/>
        </w:trPr>
        <w:tc>
          <w:tcPr>
            <w:tcW w:w="794" w:type="pct"/>
            <w:tcBorders>
              <w:top w:val="single" w:sz="4" w:space="0" w:color="000000"/>
              <w:left w:val="single" w:sz="4" w:space="0" w:color="000000"/>
              <w:bottom w:val="single" w:sz="4" w:space="0" w:color="000000"/>
              <w:right w:val="single" w:sz="4" w:space="0" w:color="000000"/>
            </w:tcBorders>
            <w:vAlign w:val="center"/>
            <w:hideMark/>
          </w:tcPr>
          <w:p w:rsidR="00D65E06" w:rsidRPr="000C7461" w:rsidRDefault="00D65E06" w:rsidP="00D6718B">
            <w:pPr>
              <w:jc w:val="both"/>
              <w:rPr>
                <w:bCs/>
                <w:sz w:val="18"/>
                <w:szCs w:val="18"/>
              </w:rPr>
            </w:pPr>
            <w:r w:rsidRPr="000C7461">
              <w:rPr>
                <w:rFonts w:hint="eastAsia"/>
                <w:bCs/>
                <w:sz w:val="18"/>
                <w:szCs w:val="18"/>
              </w:rPr>
              <w:t>产品托管服务人</w:t>
            </w:r>
          </w:p>
        </w:tc>
        <w:tc>
          <w:tcPr>
            <w:tcW w:w="4206" w:type="pct"/>
            <w:gridSpan w:val="3"/>
            <w:tcBorders>
              <w:top w:val="single" w:sz="4" w:space="0" w:color="000000"/>
              <w:left w:val="single" w:sz="4" w:space="0" w:color="000000"/>
              <w:bottom w:val="single" w:sz="4" w:space="0" w:color="000000"/>
              <w:right w:val="single" w:sz="4" w:space="0" w:color="000000"/>
            </w:tcBorders>
            <w:vAlign w:val="center"/>
            <w:hideMark/>
          </w:tcPr>
          <w:p w:rsidR="00D65E06" w:rsidRPr="000C7461" w:rsidRDefault="00D65E06" w:rsidP="00C7290D">
            <w:pPr>
              <w:jc w:val="both"/>
              <w:rPr>
                <w:bCs/>
                <w:sz w:val="18"/>
                <w:szCs w:val="18"/>
              </w:rPr>
            </w:pPr>
            <w:r w:rsidRPr="000C7461">
              <w:rPr>
                <w:rFonts w:hint="eastAsia"/>
                <w:bCs/>
                <w:sz w:val="18"/>
                <w:szCs w:val="18"/>
              </w:rPr>
              <w:t>宁波银行股份有限公司</w:t>
            </w:r>
          </w:p>
        </w:tc>
      </w:tr>
      <w:tr w:rsidR="00D65E06" w:rsidRPr="000C7461" w:rsidTr="00682C4C">
        <w:trPr>
          <w:trHeight w:val="57"/>
          <w:jc w:val="center"/>
        </w:trPr>
        <w:tc>
          <w:tcPr>
            <w:tcW w:w="794" w:type="pct"/>
            <w:tcBorders>
              <w:top w:val="single" w:sz="4" w:space="0" w:color="000000"/>
              <w:left w:val="single" w:sz="4" w:space="0" w:color="000000"/>
              <w:bottom w:val="single" w:sz="4" w:space="0" w:color="000000"/>
              <w:right w:val="single" w:sz="4" w:space="0" w:color="000000"/>
            </w:tcBorders>
            <w:vAlign w:val="center"/>
            <w:hideMark/>
          </w:tcPr>
          <w:p w:rsidR="00D65E06" w:rsidRPr="000C7461" w:rsidRDefault="00D65E06" w:rsidP="00D6718B">
            <w:pPr>
              <w:jc w:val="both"/>
            </w:pPr>
            <w:r w:rsidRPr="000C7461">
              <w:rPr>
                <w:rFonts w:hint="eastAsia"/>
                <w:bCs/>
                <w:sz w:val="18"/>
                <w:szCs w:val="18"/>
              </w:rPr>
              <w:t>理财产品费用</w:t>
            </w:r>
          </w:p>
        </w:tc>
        <w:tc>
          <w:tcPr>
            <w:tcW w:w="4206" w:type="pct"/>
            <w:gridSpan w:val="3"/>
            <w:tcBorders>
              <w:top w:val="single" w:sz="4" w:space="0" w:color="000000"/>
              <w:left w:val="single" w:sz="4" w:space="0" w:color="000000"/>
              <w:bottom w:val="single" w:sz="4" w:space="0" w:color="000000"/>
              <w:right w:val="single" w:sz="4" w:space="0" w:color="000000"/>
            </w:tcBorders>
            <w:vAlign w:val="center"/>
            <w:hideMark/>
          </w:tcPr>
          <w:p w:rsidR="00D65E06" w:rsidRPr="000C7461" w:rsidRDefault="00D65E06" w:rsidP="00C7290D">
            <w:pPr>
              <w:adjustRightInd w:val="0"/>
              <w:snapToGrid w:val="0"/>
              <w:jc w:val="both"/>
            </w:pPr>
            <w:r w:rsidRPr="000C7461">
              <w:rPr>
                <w:rFonts w:hint="eastAsia"/>
                <w:bCs/>
                <w:sz w:val="18"/>
                <w:szCs w:val="18"/>
              </w:rPr>
              <w:t>1</w:t>
            </w:r>
            <w:r w:rsidR="00C7290D">
              <w:rPr>
                <w:rFonts w:hint="eastAsia"/>
                <w:bCs/>
                <w:sz w:val="18"/>
                <w:szCs w:val="18"/>
              </w:rPr>
              <w:t>、</w:t>
            </w:r>
            <w:r w:rsidRPr="000C7461">
              <w:rPr>
                <w:rFonts w:hint="eastAsia"/>
                <w:bCs/>
                <w:sz w:val="18"/>
                <w:szCs w:val="18"/>
              </w:rPr>
              <w:t>理财产品费用包含投资管理费、托管服务费</w:t>
            </w:r>
            <w:r>
              <w:rPr>
                <w:rFonts w:hint="eastAsia"/>
                <w:bCs/>
                <w:sz w:val="18"/>
                <w:szCs w:val="18"/>
              </w:rPr>
              <w:t>、</w:t>
            </w:r>
            <w:r w:rsidRPr="000C7461">
              <w:rPr>
                <w:rFonts w:hint="eastAsia"/>
                <w:bCs/>
                <w:sz w:val="18"/>
                <w:szCs w:val="18"/>
              </w:rPr>
              <w:t>销售服务费</w:t>
            </w:r>
            <w:r>
              <w:rPr>
                <w:rFonts w:hint="eastAsia"/>
                <w:bCs/>
                <w:sz w:val="18"/>
                <w:szCs w:val="18"/>
              </w:rPr>
              <w:t>及超额业绩报酬</w:t>
            </w:r>
            <w:r w:rsidRPr="000C7461">
              <w:rPr>
                <w:rFonts w:hint="eastAsia"/>
                <w:bCs/>
                <w:sz w:val="18"/>
                <w:szCs w:val="18"/>
              </w:rPr>
              <w:t>等相关费用，</w:t>
            </w:r>
            <w:r>
              <w:rPr>
                <w:rFonts w:hint="eastAsia"/>
                <w:bCs/>
                <w:sz w:val="18"/>
                <w:szCs w:val="18"/>
              </w:rPr>
              <w:t>其中</w:t>
            </w:r>
            <w:r w:rsidRPr="000C7461">
              <w:rPr>
                <w:rFonts w:hint="eastAsia"/>
                <w:bCs/>
                <w:sz w:val="18"/>
                <w:szCs w:val="18"/>
              </w:rPr>
              <w:t>投资管理费、托管服务费</w:t>
            </w:r>
            <w:r>
              <w:rPr>
                <w:rFonts w:hint="eastAsia"/>
                <w:bCs/>
                <w:sz w:val="18"/>
                <w:szCs w:val="18"/>
              </w:rPr>
              <w:t>、</w:t>
            </w:r>
            <w:r w:rsidRPr="000C7461">
              <w:rPr>
                <w:rFonts w:hint="eastAsia"/>
                <w:bCs/>
                <w:sz w:val="18"/>
                <w:szCs w:val="18"/>
              </w:rPr>
              <w:t>销售服务费每日计提，昆仑银行有权从理财资金中直接扣除上述费用。</w:t>
            </w:r>
          </w:p>
          <w:p w:rsidR="00D65E06" w:rsidRPr="000A3BAA" w:rsidRDefault="00D65E06">
            <w:pPr>
              <w:pStyle w:val="default"/>
              <w:spacing w:before="0" w:beforeAutospacing="0" w:after="0" w:afterAutospacing="0"/>
              <w:jc w:val="both"/>
              <w:rPr>
                <w:sz w:val="18"/>
                <w:szCs w:val="18"/>
              </w:rPr>
            </w:pPr>
            <w:r w:rsidRPr="000C7461">
              <w:rPr>
                <w:rFonts w:hint="eastAsia"/>
                <w:bCs/>
                <w:sz w:val="18"/>
                <w:szCs w:val="18"/>
              </w:rPr>
              <w:t>2</w:t>
            </w:r>
            <w:r w:rsidR="00C7290D">
              <w:rPr>
                <w:rFonts w:hint="eastAsia"/>
                <w:bCs/>
                <w:sz w:val="18"/>
                <w:szCs w:val="18"/>
              </w:rPr>
              <w:t>、</w:t>
            </w:r>
            <w:r w:rsidRPr="000A3BAA">
              <w:rPr>
                <w:rFonts w:hint="eastAsia"/>
                <w:b/>
                <w:bCs/>
                <w:sz w:val="18"/>
                <w:szCs w:val="18"/>
              </w:rPr>
              <w:t>本产品销售服务费年化费率为</w:t>
            </w:r>
            <w:r w:rsidR="00A66E83">
              <w:rPr>
                <w:rFonts w:hint="eastAsia"/>
                <w:b/>
                <w:bCs/>
                <w:sz w:val="18"/>
                <w:szCs w:val="18"/>
              </w:rPr>
              <w:t>0</w:t>
            </w:r>
            <w:r w:rsidR="001C4B9B">
              <w:rPr>
                <w:rFonts w:hint="eastAsia"/>
                <w:b/>
                <w:bCs/>
                <w:sz w:val="18"/>
                <w:szCs w:val="18"/>
              </w:rPr>
              <w:t>.15%</w:t>
            </w:r>
            <w:r w:rsidRPr="000A3BAA">
              <w:rPr>
                <w:rFonts w:hint="eastAsia"/>
                <w:b/>
                <w:bCs/>
                <w:sz w:val="18"/>
                <w:szCs w:val="18"/>
              </w:rPr>
              <w:t>，托管服务费年化费率为</w:t>
            </w:r>
            <w:r w:rsidRPr="000A3BAA">
              <w:rPr>
                <w:b/>
                <w:bCs/>
                <w:sz w:val="18"/>
                <w:szCs w:val="18"/>
              </w:rPr>
              <w:t>0.02%，</w:t>
            </w:r>
            <w:r w:rsidRPr="000A3BAA">
              <w:rPr>
                <w:rFonts w:hint="eastAsia"/>
                <w:b/>
                <w:bCs/>
                <w:sz w:val="18"/>
                <w:szCs w:val="18"/>
              </w:rPr>
              <w:t>投资管理费年化费率不超过0.</w:t>
            </w:r>
            <w:r>
              <w:rPr>
                <w:rFonts w:hint="eastAsia"/>
                <w:b/>
                <w:bCs/>
                <w:sz w:val="18"/>
                <w:szCs w:val="18"/>
              </w:rPr>
              <w:t>05</w:t>
            </w:r>
            <w:r w:rsidRPr="000A3BAA">
              <w:rPr>
                <w:rFonts w:hint="eastAsia"/>
                <w:b/>
                <w:bCs/>
                <w:sz w:val="18"/>
                <w:szCs w:val="18"/>
              </w:rPr>
              <w:t>%，</w:t>
            </w:r>
            <w:r w:rsidRPr="000C7461">
              <w:rPr>
                <w:rFonts w:hint="eastAsia"/>
                <w:sz w:val="18"/>
                <w:szCs w:val="18"/>
              </w:rPr>
              <w:t>若投资资产组合净值扣除销售服务费、托管服务费和投资管理费等相关费用后，投资者实际获得的收益达不到业绩比较基准，则昆仑银行不收取当日的投资管理费。</w:t>
            </w:r>
          </w:p>
          <w:p w:rsidR="00D65E06" w:rsidRDefault="00D65E06">
            <w:pPr>
              <w:adjustRightInd w:val="0"/>
              <w:snapToGrid w:val="0"/>
              <w:jc w:val="both"/>
              <w:rPr>
                <w:bCs/>
                <w:sz w:val="18"/>
                <w:szCs w:val="18"/>
              </w:rPr>
            </w:pPr>
            <w:r>
              <w:rPr>
                <w:rFonts w:hint="eastAsia"/>
                <w:bCs/>
                <w:sz w:val="18"/>
                <w:szCs w:val="18"/>
              </w:rPr>
              <w:t>3</w:t>
            </w:r>
            <w:r w:rsidR="00C7290D">
              <w:rPr>
                <w:rFonts w:hint="eastAsia"/>
                <w:bCs/>
                <w:sz w:val="18"/>
                <w:szCs w:val="18"/>
              </w:rPr>
              <w:t>、</w:t>
            </w:r>
            <w:r w:rsidR="0031092A" w:rsidRPr="0031092A">
              <w:rPr>
                <w:rFonts w:hint="eastAsia"/>
                <w:bCs/>
                <w:sz w:val="18"/>
                <w:szCs w:val="18"/>
              </w:rPr>
              <w:t>业绩比较基准折算出的单位份额净值基准</w:t>
            </w:r>
            <w:r w:rsidR="0031092A">
              <w:rPr>
                <w:rFonts w:hint="eastAsia"/>
                <w:bCs/>
                <w:sz w:val="18"/>
                <w:szCs w:val="18"/>
              </w:rPr>
              <w:t>精确至小数点后4位，小数点后第5位按去尾原则处理（本产品的单位份额净值基准为</w:t>
            </w:r>
            <w:r w:rsidR="0031092A" w:rsidRPr="008B2B4C">
              <w:rPr>
                <w:bCs/>
                <w:sz w:val="18"/>
                <w:szCs w:val="18"/>
              </w:rPr>
              <w:t>1.0</w:t>
            </w:r>
            <w:r w:rsidR="0023146E">
              <w:rPr>
                <w:rFonts w:hint="eastAsia"/>
                <w:bCs/>
                <w:sz w:val="18"/>
                <w:szCs w:val="18"/>
              </w:rPr>
              <w:t>310</w:t>
            </w:r>
            <w:r w:rsidR="0031092A">
              <w:rPr>
                <w:rFonts w:hint="eastAsia"/>
                <w:bCs/>
                <w:sz w:val="18"/>
                <w:szCs w:val="18"/>
              </w:rPr>
              <w:t>）。</w:t>
            </w:r>
            <w:r>
              <w:rPr>
                <w:rFonts w:hint="eastAsia"/>
                <w:bCs/>
                <w:sz w:val="18"/>
                <w:szCs w:val="18"/>
              </w:rPr>
              <w:t>到期日产品单位份额净值未超过</w:t>
            </w:r>
            <w:r w:rsidR="0031092A">
              <w:rPr>
                <w:rFonts w:hint="eastAsia"/>
                <w:bCs/>
                <w:sz w:val="18"/>
                <w:szCs w:val="18"/>
              </w:rPr>
              <w:t>单位</w:t>
            </w:r>
            <w:r>
              <w:rPr>
                <w:rFonts w:hint="eastAsia"/>
                <w:bCs/>
                <w:sz w:val="18"/>
                <w:szCs w:val="18"/>
              </w:rPr>
              <w:t>份额净值基准时，按照产品实际投资收益进行兑付；到期日产品单位份额净值超过单位份额净值基准时，</w:t>
            </w:r>
            <w:r w:rsidR="002119D5">
              <w:rPr>
                <w:rFonts w:hint="eastAsia"/>
                <w:bCs/>
                <w:sz w:val="18"/>
                <w:szCs w:val="18"/>
              </w:rPr>
              <w:t>昆仑银行</w:t>
            </w:r>
            <w:r>
              <w:rPr>
                <w:rFonts w:hint="eastAsia"/>
                <w:bCs/>
                <w:sz w:val="18"/>
                <w:szCs w:val="18"/>
              </w:rPr>
              <w:t>将收取超额业绩报酬，按照</w:t>
            </w:r>
            <w:r w:rsidR="001C2F65">
              <w:rPr>
                <w:rFonts w:hint="eastAsia"/>
                <w:bCs/>
                <w:sz w:val="18"/>
                <w:szCs w:val="18"/>
              </w:rPr>
              <w:t>业绩比较</w:t>
            </w:r>
            <w:r>
              <w:rPr>
                <w:rFonts w:hint="eastAsia"/>
                <w:bCs/>
                <w:sz w:val="18"/>
                <w:szCs w:val="18"/>
              </w:rPr>
              <w:t>基准</w:t>
            </w:r>
            <w:r w:rsidR="005F7570">
              <w:rPr>
                <w:rFonts w:hint="eastAsia"/>
                <w:bCs/>
                <w:sz w:val="18"/>
                <w:szCs w:val="18"/>
              </w:rPr>
              <w:t>计算收益</w:t>
            </w:r>
            <w:r>
              <w:rPr>
                <w:rFonts w:hint="eastAsia"/>
                <w:bCs/>
                <w:sz w:val="18"/>
                <w:szCs w:val="18"/>
              </w:rPr>
              <w:t>进行兑付。</w:t>
            </w:r>
          </w:p>
          <w:p w:rsidR="00D65E06" w:rsidRPr="00163E77" w:rsidRDefault="00D65E06">
            <w:pPr>
              <w:adjustRightInd w:val="0"/>
              <w:snapToGrid w:val="0"/>
              <w:jc w:val="both"/>
              <w:rPr>
                <w:bCs/>
                <w:sz w:val="18"/>
                <w:szCs w:val="18"/>
              </w:rPr>
            </w:pPr>
            <w:r>
              <w:rPr>
                <w:rFonts w:hint="eastAsia"/>
                <w:bCs/>
                <w:sz w:val="18"/>
                <w:szCs w:val="18"/>
              </w:rPr>
              <w:t>4</w:t>
            </w:r>
            <w:r w:rsidR="00C7290D">
              <w:rPr>
                <w:rFonts w:hint="eastAsia"/>
                <w:bCs/>
                <w:sz w:val="18"/>
                <w:szCs w:val="18"/>
              </w:rPr>
              <w:t>、</w:t>
            </w:r>
            <w:r w:rsidRPr="000C7461">
              <w:rPr>
                <w:rFonts w:hint="eastAsia"/>
                <w:bCs/>
                <w:sz w:val="18"/>
                <w:szCs w:val="18"/>
              </w:rPr>
              <w:t>本产品不收取认购费。</w:t>
            </w:r>
          </w:p>
          <w:p w:rsidR="00D65E06" w:rsidRPr="000C7461" w:rsidRDefault="00D65E06">
            <w:pPr>
              <w:adjustRightInd w:val="0"/>
              <w:snapToGrid w:val="0"/>
              <w:jc w:val="both"/>
            </w:pPr>
            <w:r>
              <w:rPr>
                <w:rFonts w:hint="eastAsia"/>
                <w:bCs/>
                <w:sz w:val="18"/>
                <w:szCs w:val="18"/>
              </w:rPr>
              <w:t>5</w:t>
            </w:r>
            <w:r w:rsidR="00C7290D">
              <w:rPr>
                <w:rFonts w:hint="eastAsia"/>
                <w:bCs/>
                <w:sz w:val="18"/>
                <w:szCs w:val="18"/>
              </w:rPr>
              <w:t>、</w:t>
            </w:r>
            <w:r w:rsidRPr="000C7461">
              <w:rPr>
                <w:rStyle w:val="a8"/>
                <w:rFonts w:hint="eastAsia"/>
                <w:sz w:val="18"/>
                <w:szCs w:val="18"/>
              </w:rPr>
              <w:t>昆仑银行保留变更上述理财产品收取费率标准的权利，如有变更，将提前</w:t>
            </w:r>
            <w:r w:rsidR="00EF1D13">
              <w:rPr>
                <w:rStyle w:val="a8"/>
                <w:rFonts w:hint="eastAsia"/>
                <w:sz w:val="18"/>
                <w:szCs w:val="18"/>
              </w:rPr>
              <w:t>1</w:t>
            </w:r>
            <w:r w:rsidRPr="000C7461">
              <w:rPr>
                <w:rStyle w:val="a8"/>
                <w:rFonts w:hint="eastAsia"/>
                <w:sz w:val="18"/>
                <w:szCs w:val="18"/>
              </w:rPr>
              <w:t>个工作日在昆仑银行</w:t>
            </w:r>
            <w:r>
              <w:rPr>
                <w:rStyle w:val="a8"/>
                <w:rFonts w:hint="eastAsia"/>
                <w:sz w:val="18"/>
                <w:szCs w:val="18"/>
              </w:rPr>
              <w:t>网站或</w:t>
            </w:r>
            <w:r w:rsidRPr="000C7461">
              <w:rPr>
                <w:rStyle w:val="a8"/>
                <w:rFonts w:hint="eastAsia"/>
                <w:sz w:val="18"/>
                <w:szCs w:val="18"/>
              </w:rPr>
              <w:t>相关营业网点向投资者披露。</w:t>
            </w:r>
          </w:p>
        </w:tc>
      </w:tr>
      <w:tr w:rsidR="00D65E06" w:rsidRPr="000C7461" w:rsidTr="00682C4C">
        <w:trPr>
          <w:trHeight w:val="104"/>
          <w:jc w:val="center"/>
        </w:trPr>
        <w:tc>
          <w:tcPr>
            <w:tcW w:w="794" w:type="pct"/>
            <w:tcBorders>
              <w:top w:val="single" w:sz="4" w:space="0" w:color="000000"/>
              <w:left w:val="single" w:sz="4" w:space="0" w:color="000000"/>
              <w:bottom w:val="single" w:sz="4" w:space="0" w:color="000000"/>
              <w:right w:val="single" w:sz="4" w:space="0" w:color="000000"/>
            </w:tcBorders>
            <w:vAlign w:val="center"/>
            <w:hideMark/>
          </w:tcPr>
          <w:p w:rsidR="00D65E06" w:rsidRPr="000C7461" w:rsidRDefault="00D65E06" w:rsidP="00D6718B">
            <w:pPr>
              <w:jc w:val="both"/>
            </w:pPr>
            <w:r w:rsidRPr="000C7461">
              <w:rPr>
                <w:rFonts w:hint="eastAsia"/>
                <w:bCs/>
                <w:sz w:val="18"/>
                <w:szCs w:val="18"/>
              </w:rPr>
              <w:t>提前终止权</w:t>
            </w:r>
          </w:p>
        </w:tc>
        <w:tc>
          <w:tcPr>
            <w:tcW w:w="4206" w:type="pct"/>
            <w:gridSpan w:val="3"/>
            <w:tcBorders>
              <w:top w:val="single" w:sz="4" w:space="0" w:color="000000"/>
              <w:left w:val="single" w:sz="4" w:space="0" w:color="000000"/>
              <w:bottom w:val="single" w:sz="4" w:space="0" w:color="000000"/>
              <w:right w:val="single" w:sz="4" w:space="0" w:color="000000"/>
            </w:tcBorders>
            <w:vAlign w:val="center"/>
            <w:hideMark/>
          </w:tcPr>
          <w:p w:rsidR="00D65E06" w:rsidRPr="000C7461" w:rsidRDefault="00D65E06" w:rsidP="00C7290D">
            <w:pPr>
              <w:jc w:val="both"/>
            </w:pPr>
            <w:r w:rsidRPr="000C7461">
              <w:rPr>
                <w:rFonts w:hint="eastAsia"/>
                <w:bCs/>
                <w:sz w:val="18"/>
                <w:szCs w:val="18"/>
              </w:rPr>
              <w:t>1</w:t>
            </w:r>
            <w:r w:rsidR="00C7290D">
              <w:rPr>
                <w:rFonts w:hint="eastAsia"/>
                <w:bCs/>
                <w:sz w:val="18"/>
                <w:szCs w:val="18"/>
              </w:rPr>
              <w:t>、</w:t>
            </w:r>
            <w:r w:rsidRPr="000C7461">
              <w:rPr>
                <w:rStyle w:val="a8"/>
                <w:rFonts w:hint="eastAsia"/>
                <w:sz w:val="18"/>
                <w:szCs w:val="18"/>
              </w:rPr>
              <w:t>投资者无权提前终止该产品</w:t>
            </w:r>
            <w:r w:rsidRPr="000C7461">
              <w:rPr>
                <w:rFonts w:hint="eastAsia"/>
                <w:bCs/>
                <w:sz w:val="18"/>
                <w:szCs w:val="18"/>
              </w:rPr>
              <w:t>；当出现本产品说明书中的“提前终止”情形，昆仑银行有权提前终止本产品。</w:t>
            </w:r>
          </w:p>
          <w:p w:rsidR="00BB7D5C" w:rsidRDefault="00BB7D5C">
            <w:pPr>
              <w:jc w:val="both"/>
              <w:rPr>
                <w:bCs/>
                <w:sz w:val="18"/>
                <w:szCs w:val="18"/>
              </w:rPr>
            </w:pPr>
            <w:r>
              <w:rPr>
                <w:rFonts w:hint="eastAsia"/>
                <w:bCs/>
                <w:sz w:val="18"/>
                <w:szCs w:val="18"/>
              </w:rPr>
              <w:t>2</w:t>
            </w:r>
            <w:r w:rsidR="00C7290D">
              <w:rPr>
                <w:rFonts w:hint="eastAsia"/>
                <w:bCs/>
                <w:sz w:val="18"/>
                <w:szCs w:val="18"/>
              </w:rPr>
              <w:t>、</w:t>
            </w:r>
            <w:r w:rsidRPr="00BB7D5C">
              <w:rPr>
                <w:rFonts w:hint="eastAsia"/>
                <w:bCs/>
                <w:sz w:val="18"/>
                <w:szCs w:val="18"/>
              </w:rPr>
              <w:t>如果昆仑银行提前终止本产品，昆仑银行将提前</w:t>
            </w:r>
            <w:r w:rsidRPr="00BB7D5C">
              <w:rPr>
                <w:bCs/>
                <w:sz w:val="18"/>
                <w:szCs w:val="18"/>
              </w:rPr>
              <w:t>1个工作日通过网站或相关营业网点公布提前终止日并指定资金到账日（一般为提前终止日之后的3</w:t>
            </w:r>
            <w:r>
              <w:rPr>
                <w:bCs/>
                <w:sz w:val="18"/>
                <w:szCs w:val="18"/>
              </w:rPr>
              <w:t>个工作日以内）。昆仑银行</w:t>
            </w:r>
            <w:r w:rsidRPr="00BB7D5C">
              <w:rPr>
                <w:bCs/>
                <w:sz w:val="18"/>
                <w:szCs w:val="18"/>
              </w:rPr>
              <w:t>将投资者理财资金于指定的资金到账日（遇银行节假日顺延）内划转至投资者指定账户。</w:t>
            </w:r>
          </w:p>
          <w:p w:rsidR="00D65E06" w:rsidRPr="000C7461" w:rsidRDefault="00BB7D5C">
            <w:pPr>
              <w:jc w:val="both"/>
            </w:pPr>
            <w:r>
              <w:rPr>
                <w:rFonts w:hint="eastAsia"/>
                <w:bCs/>
                <w:sz w:val="18"/>
                <w:szCs w:val="18"/>
              </w:rPr>
              <w:t>3</w:t>
            </w:r>
            <w:r w:rsidR="00C7290D">
              <w:rPr>
                <w:rFonts w:hint="eastAsia"/>
                <w:bCs/>
                <w:sz w:val="18"/>
                <w:szCs w:val="18"/>
              </w:rPr>
              <w:t>、</w:t>
            </w:r>
            <w:r w:rsidRPr="00BB7D5C">
              <w:rPr>
                <w:bCs/>
                <w:sz w:val="18"/>
                <w:szCs w:val="18"/>
              </w:rPr>
              <w:t>提前终止日（含当日）至资金实际到账日之间，投资者资金不计息。</w:t>
            </w:r>
          </w:p>
        </w:tc>
      </w:tr>
      <w:tr w:rsidR="00D65E06" w:rsidRPr="000C7461" w:rsidTr="00682C4C">
        <w:trPr>
          <w:trHeight w:val="104"/>
          <w:jc w:val="center"/>
        </w:trPr>
        <w:tc>
          <w:tcPr>
            <w:tcW w:w="794" w:type="pct"/>
            <w:tcBorders>
              <w:top w:val="single" w:sz="4" w:space="0" w:color="000000"/>
              <w:left w:val="single" w:sz="4" w:space="0" w:color="000000"/>
              <w:bottom w:val="single" w:sz="4" w:space="0" w:color="000000"/>
              <w:right w:val="single" w:sz="4" w:space="0" w:color="000000"/>
            </w:tcBorders>
            <w:vAlign w:val="center"/>
            <w:hideMark/>
          </w:tcPr>
          <w:p w:rsidR="00D65E06" w:rsidRPr="000C7461" w:rsidRDefault="00D65E06" w:rsidP="00D6718B">
            <w:pPr>
              <w:jc w:val="both"/>
              <w:rPr>
                <w:bCs/>
                <w:sz w:val="18"/>
                <w:szCs w:val="18"/>
              </w:rPr>
            </w:pPr>
            <w:r w:rsidRPr="000C7461">
              <w:rPr>
                <w:rFonts w:hint="eastAsia"/>
                <w:bCs/>
                <w:sz w:val="18"/>
                <w:szCs w:val="18"/>
              </w:rPr>
              <w:t>质押限制</w:t>
            </w:r>
          </w:p>
        </w:tc>
        <w:tc>
          <w:tcPr>
            <w:tcW w:w="4206" w:type="pct"/>
            <w:gridSpan w:val="3"/>
            <w:tcBorders>
              <w:top w:val="single" w:sz="4" w:space="0" w:color="000000"/>
              <w:left w:val="single" w:sz="4" w:space="0" w:color="000000"/>
              <w:bottom w:val="single" w:sz="4" w:space="0" w:color="000000"/>
              <w:right w:val="single" w:sz="4" w:space="0" w:color="000000"/>
            </w:tcBorders>
            <w:vAlign w:val="center"/>
            <w:hideMark/>
          </w:tcPr>
          <w:p w:rsidR="00D65E06" w:rsidRPr="000C7461" w:rsidRDefault="00D65E06" w:rsidP="00C7290D">
            <w:pPr>
              <w:jc w:val="both"/>
              <w:rPr>
                <w:bCs/>
                <w:sz w:val="18"/>
                <w:szCs w:val="18"/>
              </w:rPr>
            </w:pPr>
            <w:r w:rsidRPr="000C7461">
              <w:rPr>
                <w:rFonts w:hint="eastAsia"/>
                <w:bCs/>
                <w:sz w:val="18"/>
                <w:szCs w:val="18"/>
              </w:rPr>
              <w:t>本产品不允许质押</w:t>
            </w:r>
          </w:p>
        </w:tc>
      </w:tr>
      <w:tr w:rsidR="00D65E06" w:rsidRPr="000C7461" w:rsidTr="00682C4C">
        <w:trPr>
          <w:trHeight w:val="104"/>
          <w:jc w:val="center"/>
        </w:trPr>
        <w:tc>
          <w:tcPr>
            <w:tcW w:w="794" w:type="pct"/>
            <w:tcBorders>
              <w:top w:val="single" w:sz="4" w:space="0" w:color="000000"/>
              <w:left w:val="single" w:sz="4" w:space="0" w:color="000000"/>
              <w:bottom w:val="single" w:sz="4" w:space="0" w:color="000000"/>
              <w:right w:val="single" w:sz="4" w:space="0" w:color="000000"/>
            </w:tcBorders>
            <w:vAlign w:val="center"/>
            <w:hideMark/>
          </w:tcPr>
          <w:p w:rsidR="00D65E06" w:rsidRPr="000C7461" w:rsidRDefault="00D65E06" w:rsidP="00D6718B">
            <w:pPr>
              <w:jc w:val="both"/>
              <w:rPr>
                <w:bCs/>
                <w:sz w:val="18"/>
                <w:szCs w:val="18"/>
              </w:rPr>
            </w:pPr>
            <w:r w:rsidRPr="000C7461">
              <w:rPr>
                <w:rFonts w:hint="eastAsia"/>
                <w:bCs/>
                <w:sz w:val="18"/>
                <w:szCs w:val="18"/>
              </w:rPr>
              <w:t>工作日</w:t>
            </w:r>
          </w:p>
        </w:tc>
        <w:tc>
          <w:tcPr>
            <w:tcW w:w="4206" w:type="pct"/>
            <w:gridSpan w:val="3"/>
            <w:tcBorders>
              <w:top w:val="single" w:sz="4" w:space="0" w:color="000000"/>
              <w:left w:val="single" w:sz="4" w:space="0" w:color="000000"/>
              <w:bottom w:val="single" w:sz="4" w:space="0" w:color="000000"/>
              <w:right w:val="single" w:sz="4" w:space="0" w:color="000000"/>
            </w:tcBorders>
            <w:vAlign w:val="center"/>
            <w:hideMark/>
          </w:tcPr>
          <w:p w:rsidR="00D65E06" w:rsidRPr="000C7461" w:rsidRDefault="00D65E06" w:rsidP="00C7290D">
            <w:pPr>
              <w:jc w:val="both"/>
              <w:rPr>
                <w:bCs/>
                <w:sz w:val="18"/>
                <w:szCs w:val="18"/>
              </w:rPr>
            </w:pPr>
            <w:r w:rsidRPr="000C7461">
              <w:rPr>
                <w:rFonts w:hint="eastAsia"/>
                <w:bCs/>
                <w:sz w:val="18"/>
                <w:szCs w:val="18"/>
              </w:rPr>
              <w:t>国家规定的法定工作日</w:t>
            </w:r>
          </w:p>
        </w:tc>
      </w:tr>
      <w:tr w:rsidR="00D65E06" w:rsidRPr="000C7461" w:rsidTr="00682C4C">
        <w:trPr>
          <w:trHeight w:val="104"/>
          <w:jc w:val="center"/>
        </w:trPr>
        <w:tc>
          <w:tcPr>
            <w:tcW w:w="794" w:type="pct"/>
            <w:tcBorders>
              <w:top w:val="single" w:sz="4" w:space="0" w:color="000000"/>
              <w:left w:val="single" w:sz="4" w:space="0" w:color="000000"/>
              <w:bottom w:val="single" w:sz="4" w:space="0" w:color="000000"/>
              <w:right w:val="single" w:sz="4" w:space="0" w:color="000000"/>
            </w:tcBorders>
            <w:vAlign w:val="center"/>
            <w:hideMark/>
          </w:tcPr>
          <w:p w:rsidR="00D65E06" w:rsidRPr="000C7461" w:rsidRDefault="00D65E06" w:rsidP="00D6718B">
            <w:pPr>
              <w:jc w:val="both"/>
            </w:pPr>
            <w:r w:rsidRPr="000C7461">
              <w:rPr>
                <w:rFonts w:hint="eastAsia"/>
                <w:bCs/>
                <w:sz w:val="18"/>
                <w:szCs w:val="18"/>
              </w:rPr>
              <w:t>产品账单</w:t>
            </w:r>
          </w:p>
        </w:tc>
        <w:tc>
          <w:tcPr>
            <w:tcW w:w="4206" w:type="pct"/>
            <w:gridSpan w:val="3"/>
            <w:tcBorders>
              <w:top w:val="single" w:sz="4" w:space="0" w:color="000000"/>
              <w:left w:val="single" w:sz="4" w:space="0" w:color="000000"/>
              <w:bottom w:val="single" w:sz="4" w:space="0" w:color="000000"/>
              <w:right w:val="single" w:sz="4" w:space="0" w:color="000000"/>
            </w:tcBorders>
            <w:vAlign w:val="center"/>
            <w:hideMark/>
          </w:tcPr>
          <w:p w:rsidR="00D65E06" w:rsidRDefault="00D65E06" w:rsidP="00C7290D">
            <w:pPr>
              <w:jc w:val="both"/>
            </w:pPr>
            <w:r w:rsidRPr="000C7461">
              <w:rPr>
                <w:rFonts w:hint="eastAsia"/>
                <w:bCs/>
                <w:sz w:val="18"/>
                <w:szCs w:val="18"/>
              </w:rPr>
              <w:t>本产品提供账单</w:t>
            </w:r>
            <w:r>
              <w:rPr>
                <w:rFonts w:hint="eastAsia"/>
                <w:bCs/>
                <w:sz w:val="18"/>
                <w:szCs w:val="18"/>
              </w:rPr>
              <w:t>服务</w:t>
            </w:r>
            <w:r w:rsidRPr="000C7461">
              <w:rPr>
                <w:rFonts w:hint="eastAsia"/>
                <w:bCs/>
                <w:sz w:val="18"/>
                <w:szCs w:val="18"/>
              </w:rPr>
              <w:t>，投资者也可通过昆仑银行</w:t>
            </w:r>
            <w:r>
              <w:rPr>
                <w:rFonts w:hint="eastAsia"/>
                <w:bCs/>
                <w:sz w:val="18"/>
                <w:szCs w:val="18"/>
              </w:rPr>
              <w:t>网站或</w:t>
            </w:r>
            <w:r w:rsidRPr="000C7461">
              <w:rPr>
                <w:rFonts w:hint="eastAsia"/>
                <w:bCs/>
                <w:sz w:val="18"/>
                <w:szCs w:val="18"/>
              </w:rPr>
              <w:t>相关营业网点及时了解相关信息。昆仑银行将通过其</w:t>
            </w:r>
            <w:r>
              <w:rPr>
                <w:rFonts w:hint="eastAsia"/>
                <w:bCs/>
                <w:sz w:val="18"/>
                <w:szCs w:val="18"/>
              </w:rPr>
              <w:t>网站或</w:t>
            </w:r>
            <w:r w:rsidRPr="000C7461">
              <w:rPr>
                <w:rFonts w:hint="eastAsia"/>
                <w:bCs/>
                <w:sz w:val="18"/>
                <w:szCs w:val="18"/>
              </w:rPr>
              <w:t>相关营业网点等信息渠道发布本产品的相关信息，</w:t>
            </w:r>
            <w:r w:rsidRPr="000C7461">
              <w:rPr>
                <w:rStyle w:val="a8"/>
                <w:rFonts w:hint="eastAsia"/>
                <w:sz w:val="18"/>
                <w:szCs w:val="18"/>
              </w:rPr>
              <w:t>投资者承诺将及时接收、浏览和阅读该等信息。</w:t>
            </w:r>
            <w:r w:rsidRPr="000C7461">
              <w:rPr>
                <w:rFonts w:hint="eastAsia"/>
                <w:bCs/>
                <w:sz w:val="18"/>
                <w:szCs w:val="18"/>
              </w:rPr>
              <w:t>详见“</w:t>
            </w:r>
            <w:r w:rsidR="00D33635">
              <w:rPr>
                <w:rFonts w:hint="eastAsia"/>
                <w:bCs/>
                <w:sz w:val="18"/>
                <w:szCs w:val="18"/>
              </w:rPr>
              <w:t>七</w:t>
            </w:r>
            <w:r w:rsidRPr="000C7461">
              <w:rPr>
                <w:rFonts w:hint="eastAsia"/>
                <w:bCs/>
                <w:sz w:val="18"/>
                <w:szCs w:val="18"/>
              </w:rPr>
              <w:t>、信息披露”条款。</w:t>
            </w:r>
          </w:p>
        </w:tc>
      </w:tr>
      <w:tr w:rsidR="00D65E06" w:rsidRPr="000C7461" w:rsidTr="00682C4C">
        <w:trPr>
          <w:trHeight w:val="104"/>
          <w:jc w:val="center"/>
        </w:trPr>
        <w:tc>
          <w:tcPr>
            <w:tcW w:w="794" w:type="pct"/>
            <w:tcBorders>
              <w:top w:val="single" w:sz="4" w:space="0" w:color="000000"/>
              <w:left w:val="single" w:sz="4" w:space="0" w:color="000000"/>
              <w:bottom w:val="single" w:sz="4" w:space="0" w:color="000000"/>
              <w:right w:val="single" w:sz="4" w:space="0" w:color="000000"/>
            </w:tcBorders>
            <w:vAlign w:val="center"/>
            <w:hideMark/>
          </w:tcPr>
          <w:p w:rsidR="00D65E06" w:rsidRPr="000C7461" w:rsidRDefault="00D65E06" w:rsidP="00D6718B">
            <w:pPr>
              <w:jc w:val="both"/>
            </w:pPr>
            <w:r w:rsidRPr="000C7461">
              <w:rPr>
                <w:rFonts w:hint="eastAsia"/>
                <w:bCs/>
                <w:sz w:val="18"/>
                <w:szCs w:val="18"/>
              </w:rPr>
              <w:t>税款</w:t>
            </w:r>
          </w:p>
        </w:tc>
        <w:tc>
          <w:tcPr>
            <w:tcW w:w="4206" w:type="pct"/>
            <w:gridSpan w:val="3"/>
            <w:tcBorders>
              <w:top w:val="single" w:sz="4" w:space="0" w:color="000000"/>
              <w:left w:val="single" w:sz="4" w:space="0" w:color="000000"/>
              <w:bottom w:val="single" w:sz="4" w:space="0" w:color="000000"/>
              <w:right w:val="single" w:sz="4" w:space="0" w:color="000000"/>
            </w:tcBorders>
            <w:vAlign w:val="center"/>
            <w:hideMark/>
          </w:tcPr>
          <w:p w:rsidR="00D65E06" w:rsidRPr="000C7461" w:rsidRDefault="00D65E06" w:rsidP="00C7290D">
            <w:pPr>
              <w:jc w:val="both"/>
            </w:pPr>
            <w:r w:rsidRPr="000C7461">
              <w:rPr>
                <w:rFonts w:hint="eastAsia"/>
                <w:bCs/>
                <w:sz w:val="18"/>
                <w:szCs w:val="18"/>
              </w:rPr>
              <w:t>理财收益的应纳税款由投资者自行申报及缴纳。</w:t>
            </w:r>
          </w:p>
        </w:tc>
      </w:tr>
    </w:tbl>
    <w:p w:rsidR="00820379" w:rsidRPr="00D6718B" w:rsidRDefault="009C1C60" w:rsidP="00D6718B">
      <w:pPr>
        <w:pStyle w:val="a5"/>
        <w:snapToGrid w:val="0"/>
        <w:spacing w:before="0" w:beforeAutospacing="0" w:after="0" w:afterAutospacing="0"/>
        <w:jc w:val="center"/>
        <w:rPr>
          <w:rStyle w:val="a8"/>
          <w:bCs w:val="0"/>
          <w:sz w:val="18"/>
          <w:szCs w:val="18"/>
        </w:rPr>
      </w:pPr>
      <w:r w:rsidRPr="00D6718B">
        <w:rPr>
          <w:rStyle w:val="a8"/>
          <w:rFonts w:hint="eastAsia"/>
          <w:bCs w:val="0"/>
        </w:rPr>
        <w:t>  </w:t>
      </w:r>
    </w:p>
    <w:p w:rsidR="009C1C60" w:rsidRPr="000C7461" w:rsidRDefault="00840827" w:rsidP="00D6718B">
      <w:pPr>
        <w:jc w:val="center"/>
      </w:pPr>
      <w:r w:rsidRPr="000C7461">
        <w:rPr>
          <w:rStyle w:val="a8"/>
          <w:rFonts w:hint="eastAsia"/>
          <w:bCs w:val="0"/>
          <w:sz w:val="18"/>
          <w:szCs w:val="18"/>
        </w:rPr>
        <w:t>二</w:t>
      </w:r>
      <w:r w:rsidR="009C1C60" w:rsidRPr="000C7461">
        <w:rPr>
          <w:rStyle w:val="a8"/>
          <w:rFonts w:hint="eastAsia"/>
          <w:bCs w:val="0"/>
          <w:sz w:val="18"/>
          <w:szCs w:val="18"/>
        </w:rPr>
        <w:t>、</w:t>
      </w:r>
      <w:r w:rsidR="0010758A" w:rsidRPr="000C7461">
        <w:rPr>
          <w:rStyle w:val="a8"/>
          <w:rFonts w:hint="eastAsia"/>
          <w:bCs w:val="0"/>
          <w:sz w:val="18"/>
          <w:szCs w:val="18"/>
        </w:rPr>
        <w:t>投资范围及投资管理</w:t>
      </w:r>
    </w:p>
    <w:p w:rsidR="0031276E" w:rsidRPr="0031276E" w:rsidRDefault="0031276E" w:rsidP="00D6718B">
      <w:pPr>
        <w:pStyle w:val="default"/>
        <w:spacing w:before="0" w:beforeAutospacing="0" w:after="0" w:afterAutospacing="0"/>
        <w:ind w:firstLineChars="200" w:firstLine="360"/>
        <w:jc w:val="both"/>
        <w:rPr>
          <w:sz w:val="18"/>
          <w:szCs w:val="18"/>
        </w:rPr>
      </w:pPr>
      <w:r w:rsidRPr="0031276E">
        <w:rPr>
          <w:rFonts w:hint="eastAsia"/>
          <w:sz w:val="18"/>
          <w:szCs w:val="18"/>
        </w:rPr>
        <w:t>（一）投资目标</w:t>
      </w:r>
    </w:p>
    <w:p w:rsidR="0031276E" w:rsidRPr="0031276E" w:rsidRDefault="0031276E" w:rsidP="00D6718B">
      <w:pPr>
        <w:pStyle w:val="default"/>
        <w:spacing w:before="0" w:beforeAutospacing="0" w:after="0" w:afterAutospacing="0"/>
        <w:ind w:firstLineChars="200" w:firstLine="360"/>
        <w:jc w:val="both"/>
        <w:rPr>
          <w:sz w:val="18"/>
          <w:szCs w:val="18"/>
        </w:rPr>
      </w:pPr>
      <w:r w:rsidRPr="0031276E">
        <w:rPr>
          <w:rFonts w:hint="eastAsia"/>
          <w:sz w:val="18"/>
          <w:szCs w:val="18"/>
        </w:rPr>
        <w:t>在保持理财资产的</w:t>
      </w:r>
      <w:r>
        <w:rPr>
          <w:rFonts w:hint="eastAsia"/>
          <w:sz w:val="18"/>
          <w:szCs w:val="18"/>
        </w:rPr>
        <w:t>中</w:t>
      </w:r>
      <w:r w:rsidRPr="0031276E">
        <w:rPr>
          <w:rFonts w:hint="eastAsia"/>
          <w:sz w:val="18"/>
          <w:szCs w:val="18"/>
        </w:rPr>
        <w:t>低风险和高流动性的前提下，力争实现超越业绩比较基准的投资回报。</w:t>
      </w:r>
    </w:p>
    <w:p w:rsidR="0031276E" w:rsidRPr="0031276E" w:rsidRDefault="0031276E" w:rsidP="00D6718B">
      <w:pPr>
        <w:pStyle w:val="default"/>
        <w:spacing w:before="0" w:beforeAutospacing="0" w:after="0" w:afterAutospacing="0"/>
        <w:ind w:firstLineChars="200" w:firstLine="360"/>
        <w:jc w:val="both"/>
        <w:rPr>
          <w:sz w:val="18"/>
          <w:szCs w:val="18"/>
        </w:rPr>
      </w:pPr>
      <w:r w:rsidRPr="0031276E">
        <w:rPr>
          <w:rFonts w:hint="eastAsia"/>
          <w:sz w:val="18"/>
          <w:szCs w:val="18"/>
        </w:rPr>
        <w:t>（二）投资理念</w:t>
      </w:r>
    </w:p>
    <w:p w:rsidR="0031276E" w:rsidRPr="00C7290D" w:rsidRDefault="0031276E" w:rsidP="00D6718B">
      <w:pPr>
        <w:pStyle w:val="default"/>
        <w:spacing w:before="0" w:beforeAutospacing="0" w:after="0" w:afterAutospacing="0"/>
        <w:ind w:firstLineChars="200" w:firstLine="360"/>
        <w:jc w:val="both"/>
        <w:rPr>
          <w:sz w:val="18"/>
          <w:szCs w:val="18"/>
        </w:rPr>
      </w:pPr>
      <w:r w:rsidRPr="0031276E">
        <w:rPr>
          <w:rFonts w:hint="eastAsia"/>
          <w:sz w:val="18"/>
          <w:szCs w:val="18"/>
        </w:rPr>
        <w:lastRenderedPageBreak/>
        <w:t>本产品将遵循安全性和流动性优先原则，通过对宏观经济、政策环境、市场状况和资金供求的深入分析，在严格控制风险的前提下，主动构建及调整投资组合，力争获取超额收益。</w:t>
      </w:r>
    </w:p>
    <w:p w:rsidR="009C1C60" w:rsidRPr="000C7461" w:rsidRDefault="009C1C60" w:rsidP="00D6718B">
      <w:pPr>
        <w:pStyle w:val="default"/>
        <w:spacing w:before="0" w:beforeAutospacing="0" w:after="0" w:afterAutospacing="0"/>
        <w:ind w:firstLineChars="200" w:firstLine="360"/>
        <w:jc w:val="both"/>
        <w:rPr>
          <w:sz w:val="18"/>
          <w:szCs w:val="18"/>
        </w:rPr>
      </w:pPr>
      <w:r w:rsidRPr="000C7461">
        <w:rPr>
          <w:rFonts w:hint="eastAsia"/>
          <w:sz w:val="18"/>
          <w:szCs w:val="18"/>
        </w:rPr>
        <w:t>（</w:t>
      </w:r>
      <w:r w:rsidR="0031276E">
        <w:rPr>
          <w:rFonts w:hint="eastAsia"/>
          <w:sz w:val="18"/>
          <w:szCs w:val="18"/>
        </w:rPr>
        <w:t>三</w:t>
      </w:r>
      <w:r w:rsidRPr="000C7461">
        <w:rPr>
          <w:rFonts w:hint="eastAsia"/>
          <w:sz w:val="18"/>
          <w:szCs w:val="18"/>
        </w:rPr>
        <w:t>）投资范围</w:t>
      </w:r>
    </w:p>
    <w:p w:rsidR="005A5A58" w:rsidRPr="000C7461" w:rsidRDefault="005A5A58" w:rsidP="00D6718B">
      <w:pPr>
        <w:ind w:firstLine="200"/>
        <w:jc w:val="both"/>
        <w:rPr>
          <w:rFonts w:cs="Times New Roman"/>
          <w:bCs/>
          <w:sz w:val="18"/>
          <w:szCs w:val="18"/>
        </w:rPr>
      </w:pPr>
      <w:r w:rsidRPr="000C7461">
        <w:rPr>
          <w:rFonts w:cs="Times New Roman"/>
          <w:bCs/>
          <w:sz w:val="18"/>
          <w:szCs w:val="18"/>
        </w:rPr>
        <w:t>1</w:t>
      </w:r>
      <w:r w:rsidR="00C7290D">
        <w:rPr>
          <w:rFonts w:cs="Times New Roman" w:hint="eastAsia"/>
          <w:bCs/>
          <w:sz w:val="18"/>
          <w:szCs w:val="18"/>
        </w:rPr>
        <w:t>、</w:t>
      </w:r>
      <w:r w:rsidRPr="000C7461">
        <w:rPr>
          <w:rFonts w:cs="Times New Roman"/>
          <w:bCs/>
          <w:sz w:val="18"/>
          <w:szCs w:val="18"/>
        </w:rPr>
        <w:t>债券：国债、地方政府债、企业债券、公司债券、各类金融债（含次级债、混合资本债）、中央银行票据、经银行间市场交易商协会批准注册发行的各类债务融资工具（如短期融资券、中期票据、集合票据、集合债券、资产支持票据（ABN）、非公开定向债务融资工具（PPN）等）、上市公司定向债、资产支持证券（ABS）、债券回购</w:t>
      </w:r>
      <w:r w:rsidR="009B4640">
        <w:rPr>
          <w:rFonts w:cs="Times New Roman" w:hint="eastAsia"/>
          <w:bCs/>
          <w:sz w:val="18"/>
          <w:szCs w:val="18"/>
        </w:rPr>
        <w:t>、</w:t>
      </w:r>
      <w:r w:rsidR="009B4640" w:rsidRPr="009B4640">
        <w:rPr>
          <w:rFonts w:cs="Times New Roman" w:hint="eastAsia"/>
          <w:bCs/>
          <w:sz w:val="18"/>
          <w:szCs w:val="18"/>
        </w:rPr>
        <w:t>可转债和可交换债</w:t>
      </w:r>
      <w:r w:rsidRPr="000C7461">
        <w:rPr>
          <w:rFonts w:cs="Times New Roman"/>
          <w:bCs/>
          <w:sz w:val="18"/>
          <w:szCs w:val="18"/>
        </w:rPr>
        <w:t>等，不包括交易所中小企业私募债。</w:t>
      </w:r>
    </w:p>
    <w:p w:rsidR="009B4640" w:rsidRDefault="005A5A58" w:rsidP="00D6718B">
      <w:pPr>
        <w:tabs>
          <w:tab w:val="left" w:pos="7824"/>
        </w:tabs>
        <w:ind w:firstLine="200"/>
        <w:jc w:val="both"/>
        <w:rPr>
          <w:rFonts w:cs="Times New Roman"/>
          <w:bCs/>
          <w:sz w:val="18"/>
          <w:szCs w:val="18"/>
        </w:rPr>
      </w:pPr>
      <w:r w:rsidRPr="000C7461">
        <w:rPr>
          <w:rFonts w:cs="Times New Roman"/>
          <w:bCs/>
          <w:sz w:val="18"/>
          <w:szCs w:val="18"/>
        </w:rPr>
        <w:t>2</w:t>
      </w:r>
      <w:r w:rsidR="00C7290D">
        <w:rPr>
          <w:rFonts w:cs="Times New Roman" w:hint="eastAsia"/>
          <w:bCs/>
          <w:sz w:val="18"/>
          <w:szCs w:val="18"/>
        </w:rPr>
        <w:t>、</w:t>
      </w:r>
      <w:r w:rsidRPr="000C7461">
        <w:rPr>
          <w:rFonts w:cs="Times New Roman"/>
          <w:bCs/>
          <w:sz w:val="18"/>
          <w:szCs w:val="18"/>
        </w:rPr>
        <w:t>货币市场工具：包括但不限于现金、银行存款、</w:t>
      </w:r>
      <w:r w:rsidR="009B4640">
        <w:rPr>
          <w:rFonts w:cs="Times New Roman" w:hint="eastAsia"/>
          <w:bCs/>
          <w:sz w:val="18"/>
          <w:szCs w:val="18"/>
        </w:rPr>
        <w:t>同业借款、</w:t>
      </w:r>
      <w:r w:rsidRPr="000C7461">
        <w:rPr>
          <w:rFonts w:cs="Times New Roman"/>
          <w:bCs/>
          <w:sz w:val="18"/>
          <w:szCs w:val="18"/>
        </w:rPr>
        <w:t>大额可转让存单、债券逆回购等。</w:t>
      </w:r>
    </w:p>
    <w:p w:rsidR="00026830" w:rsidRDefault="00026830" w:rsidP="00D6718B">
      <w:pPr>
        <w:tabs>
          <w:tab w:val="left" w:pos="7824"/>
        </w:tabs>
        <w:ind w:firstLine="200"/>
        <w:jc w:val="both"/>
        <w:rPr>
          <w:rFonts w:cs="Times New Roman"/>
          <w:bCs/>
          <w:sz w:val="18"/>
          <w:szCs w:val="18"/>
        </w:rPr>
      </w:pPr>
      <w:r w:rsidRPr="00D6718B">
        <w:rPr>
          <w:rFonts w:cs="Times New Roman"/>
          <w:bCs/>
          <w:sz w:val="18"/>
          <w:szCs w:val="18"/>
        </w:rPr>
        <w:t>3</w:t>
      </w:r>
      <w:r w:rsidR="00C7290D">
        <w:rPr>
          <w:rFonts w:cs="Times New Roman" w:hint="eastAsia"/>
          <w:bCs/>
          <w:sz w:val="18"/>
          <w:szCs w:val="18"/>
        </w:rPr>
        <w:t>、</w:t>
      </w:r>
      <w:r w:rsidRPr="00D6718B">
        <w:rPr>
          <w:rFonts w:cs="Times New Roman" w:hint="eastAsia"/>
          <w:bCs/>
          <w:sz w:val="18"/>
          <w:szCs w:val="18"/>
        </w:rPr>
        <w:t>非标准化债权资产</w:t>
      </w:r>
      <w:r w:rsidR="00901095" w:rsidRPr="00D6718B">
        <w:rPr>
          <w:rFonts w:cs="Times New Roman"/>
          <w:bCs/>
          <w:sz w:val="18"/>
          <w:szCs w:val="18"/>
        </w:rPr>
        <w:t>(</w:t>
      </w:r>
      <w:r w:rsidR="00614C72" w:rsidRPr="00D6718B">
        <w:rPr>
          <w:rFonts w:cs="Times New Roman" w:hint="eastAsia"/>
          <w:bCs/>
          <w:sz w:val="18"/>
          <w:szCs w:val="18"/>
        </w:rPr>
        <w:t>投资比例为</w:t>
      </w:r>
      <w:r w:rsidR="00901095" w:rsidRPr="00D6718B">
        <w:rPr>
          <w:rFonts w:cs="Times New Roman"/>
          <w:bCs/>
          <w:sz w:val="18"/>
          <w:szCs w:val="18"/>
        </w:rPr>
        <w:t>0-60%)</w:t>
      </w:r>
      <w:r w:rsidRPr="00D6718B">
        <w:rPr>
          <w:rFonts w:cs="Times New Roman" w:hint="eastAsia"/>
          <w:bCs/>
          <w:sz w:val="18"/>
          <w:szCs w:val="18"/>
        </w:rPr>
        <w:t>。</w:t>
      </w:r>
    </w:p>
    <w:p w:rsidR="005A5A58" w:rsidRPr="000C7461" w:rsidRDefault="00026830" w:rsidP="00D6718B">
      <w:pPr>
        <w:ind w:firstLine="200"/>
        <w:jc w:val="both"/>
        <w:rPr>
          <w:rFonts w:cs="Times New Roman"/>
          <w:bCs/>
          <w:sz w:val="18"/>
          <w:szCs w:val="18"/>
        </w:rPr>
      </w:pPr>
      <w:r>
        <w:rPr>
          <w:rFonts w:cs="Times New Roman" w:hint="eastAsia"/>
          <w:bCs/>
          <w:sz w:val="18"/>
          <w:szCs w:val="18"/>
        </w:rPr>
        <w:t>4</w:t>
      </w:r>
      <w:r w:rsidR="00C7290D">
        <w:rPr>
          <w:rFonts w:cs="Times New Roman" w:hint="eastAsia"/>
          <w:bCs/>
          <w:sz w:val="18"/>
          <w:szCs w:val="18"/>
        </w:rPr>
        <w:t>、</w:t>
      </w:r>
      <w:r w:rsidR="005A5A58" w:rsidRPr="000C7461">
        <w:rPr>
          <w:rFonts w:cs="Times New Roman"/>
          <w:bCs/>
          <w:sz w:val="18"/>
          <w:szCs w:val="18"/>
        </w:rPr>
        <w:t>仅投资于上述1、2</w:t>
      </w:r>
      <w:r>
        <w:rPr>
          <w:rFonts w:cs="Times New Roman" w:hint="eastAsia"/>
          <w:bCs/>
          <w:sz w:val="18"/>
          <w:szCs w:val="18"/>
        </w:rPr>
        <w:t>、3</w:t>
      </w:r>
      <w:r w:rsidR="005A5A58" w:rsidRPr="000C7461">
        <w:rPr>
          <w:rFonts w:cs="Times New Roman"/>
          <w:bCs/>
          <w:sz w:val="18"/>
          <w:szCs w:val="18"/>
        </w:rPr>
        <w:t>范围内标的的基金公司特定资产管理计划、券商资产管理计划、</w:t>
      </w:r>
      <w:r w:rsidR="00961A34">
        <w:rPr>
          <w:rFonts w:cs="Times New Roman" w:hint="eastAsia"/>
          <w:bCs/>
          <w:sz w:val="18"/>
          <w:szCs w:val="18"/>
        </w:rPr>
        <w:t>保险资产管理计划、</w:t>
      </w:r>
      <w:r w:rsidR="005A5A58" w:rsidRPr="000C7461">
        <w:rPr>
          <w:rFonts w:cs="Times New Roman"/>
          <w:bCs/>
          <w:sz w:val="18"/>
          <w:szCs w:val="18"/>
        </w:rPr>
        <w:t>信托计划等。</w:t>
      </w:r>
    </w:p>
    <w:p w:rsidR="00144807" w:rsidRPr="000C7461" w:rsidRDefault="00902529" w:rsidP="00D6718B">
      <w:pPr>
        <w:ind w:firstLine="200"/>
        <w:jc w:val="both"/>
        <w:rPr>
          <w:rFonts w:cs="Times New Roman"/>
          <w:bCs/>
          <w:sz w:val="18"/>
          <w:szCs w:val="18"/>
        </w:rPr>
      </w:pPr>
      <w:r w:rsidRPr="000C7461">
        <w:rPr>
          <w:rFonts w:cs="Times New Roman" w:hint="eastAsia"/>
          <w:bCs/>
          <w:sz w:val="18"/>
          <w:szCs w:val="18"/>
        </w:rPr>
        <w:t>以上金融资产的具体配置比例我行将定期进行信息披露。</w:t>
      </w:r>
    </w:p>
    <w:p w:rsidR="009C1C60" w:rsidRPr="000C7461" w:rsidRDefault="009C1C60" w:rsidP="00C7290D">
      <w:pPr>
        <w:ind w:firstLineChars="200" w:firstLine="360"/>
        <w:jc w:val="both"/>
        <w:rPr>
          <w:rFonts w:ascii="Times New Roman" w:hAnsi="Times New Roman" w:cs="Times New Roman"/>
          <w:sz w:val="21"/>
          <w:szCs w:val="21"/>
        </w:rPr>
      </w:pPr>
      <w:r w:rsidRPr="000C7461">
        <w:rPr>
          <w:rFonts w:cs="Times New Roman" w:hint="eastAsia"/>
          <w:bCs/>
          <w:sz w:val="18"/>
          <w:szCs w:val="18"/>
        </w:rPr>
        <w:t>理财产品因为流动性需要可开展存单质押、债券正回购、协议回购、三方回购等融资业务，总资产不超过理财产品净资产的</w:t>
      </w:r>
      <w:r w:rsidR="0065481A">
        <w:rPr>
          <w:rFonts w:cs="Times New Roman" w:hint="eastAsia"/>
          <w:bCs/>
          <w:sz w:val="18"/>
          <w:szCs w:val="18"/>
        </w:rPr>
        <w:t>20</w:t>
      </w:r>
      <w:r w:rsidR="009B4640" w:rsidRPr="000C7461">
        <w:rPr>
          <w:rFonts w:cs="Times New Roman" w:hint="eastAsia"/>
          <w:bCs/>
          <w:sz w:val="18"/>
          <w:szCs w:val="18"/>
        </w:rPr>
        <w:t>0</w:t>
      </w:r>
      <w:r w:rsidRPr="000C7461">
        <w:rPr>
          <w:rFonts w:cs="Times New Roman" w:hint="eastAsia"/>
          <w:bCs/>
          <w:sz w:val="18"/>
          <w:szCs w:val="18"/>
        </w:rPr>
        <w:t>%。</w:t>
      </w:r>
    </w:p>
    <w:p w:rsidR="004C5ED5" w:rsidRPr="00D6718B" w:rsidRDefault="004C5ED5" w:rsidP="00D6718B">
      <w:pPr>
        <w:pStyle w:val="default"/>
        <w:spacing w:before="0" w:beforeAutospacing="0" w:after="0" w:afterAutospacing="0"/>
        <w:ind w:firstLineChars="200" w:firstLine="360"/>
        <w:jc w:val="both"/>
        <w:rPr>
          <w:sz w:val="18"/>
          <w:szCs w:val="18"/>
        </w:rPr>
      </w:pPr>
      <w:r w:rsidRPr="00D6718B">
        <w:rPr>
          <w:rFonts w:hint="eastAsia"/>
          <w:sz w:val="18"/>
          <w:szCs w:val="18"/>
        </w:rPr>
        <w:t>（</w:t>
      </w:r>
      <w:r w:rsidR="0031276E" w:rsidRPr="00D6718B">
        <w:rPr>
          <w:rFonts w:hint="eastAsia"/>
          <w:sz w:val="18"/>
          <w:szCs w:val="18"/>
        </w:rPr>
        <w:t>四</w:t>
      </w:r>
      <w:r w:rsidRPr="00D6718B">
        <w:rPr>
          <w:rFonts w:hint="eastAsia"/>
          <w:sz w:val="18"/>
          <w:szCs w:val="18"/>
        </w:rPr>
        <w:t>）</w:t>
      </w:r>
      <w:r w:rsidR="000222A1" w:rsidRPr="00D6718B">
        <w:rPr>
          <w:rFonts w:hint="eastAsia"/>
          <w:sz w:val="18"/>
          <w:szCs w:val="18"/>
        </w:rPr>
        <w:t>特别提示</w:t>
      </w:r>
    </w:p>
    <w:p w:rsidR="009C1C60" w:rsidRPr="000C7461" w:rsidRDefault="004C5ED5" w:rsidP="00D6718B">
      <w:pPr>
        <w:ind w:firstLine="200"/>
        <w:jc w:val="both"/>
        <w:rPr>
          <w:rFonts w:ascii="Times New Roman" w:hAnsi="Times New Roman" w:cs="Times New Roman"/>
          <w:sz w:val="21"/>
          <w:szCs w:val="21"/>
        </w:rPr>
      </w:pPr>
      <w:r w:rsidRPr="000C7461">
        <w:rPr>
          <w:rFonts w:cs="Times New Roman" w:hint="eastAsia"/>
          <w:bCs/>
          <w:sz w:val="18"/>
          <w:szCs w:val="18"/>
        </w:rPr>
        <w:t>1、</w:t>
      </w:r>
      <w:r w:rsidR="000222A1" w:rsidRPr="000C7461">
        <w:rPr>
          <w:rFonts w:cs="Times New Roman" w:hint="eastAsia"/>
          <w:bCs/>
          <w:sz w:val="18"/>
          <w:szCs w:val="18"/>
        </w:rPr>
        <w:t>昆仑</w:t>
      </w:r>
      <w:r w:rsidR="009C1C60" w:rsidRPr="000C7461">
        <w:rPr>
          <w:rFonts w:cs="Times New Roman" w:hint="eastAsia"/>
          <w:bCs/>
          <w:sz w:val="18"/>
          <w:szCs w:val="18"/>
        </w:rPr>
        <w:t>银行将本着诚实信用、谨慎勤勉的原则，在规定的范围内运用理财资金进行投资，投资比例可在不影响</w:t>
      </w:r>
      <w:r w:rsidR="001E6457" w:rsidRPr="000C7461">
        <w:rPr>
          <w:rFonts w:cs="Times New Roman" w:hint="eastAsia"/>
          <w:bCs/>
          <w:sz w:val="18"/>
          <w:szCs w:val="18"/>
        </w:rPr>
        <w:t>投资者</w:t>
      </w:r>
      <w:r w:rsidR="009C1C60" w:rsidRPr="000C7461">
        <w:rPr>
          <w:rFonts w:cs="Times New Roman" w:hint="eastAsia"/>
          <w:bCs/>
          <w:sz w:val="18"/>
          <w:szCs w:val="18"/>
        </w:rPr>
        <w:t>权益、产品风险评级的前提下合理浮动。因市场变化或理财资金大幅变化等情况可能在短期内使投资比例突破上述投资比例配置限制，此时这种情况不视为违反投资比例的规定，但昆仑银行将在合理期限内进行调整，使之符合投资配置策略要求。</w:t>
      </w:r>
    </w:p>
    <w:p w:rsidR="009C1C60" w:rsidRDefault="00B149F4" w:rsidP="00D6718B">
      <w:pPr>
        <w:ind w:firstLine="200"/>
        <w:jc w:val="both"/>
        <w:rPr>
          <w:sz w:val="18"/>
          <w:szCs w:val="18"/>
        </w:rPr>
      </w:pPr>
      <w:r w:rsidRPr="000C7461">
        <w:rPr>
          <w:rFonts w:cs="Times New Roman" w:hint="eastAsia"/>
          <w:bCs/>
          <w:sz w:val="18"/>
          <w:szCs w:val="18"/>
        </w:rPr>
        <w:t>2、</w:t>
      </w:r>
      <w:r w:rsidR="009C1C60" w:rsidRPr="000C7461">
        <w:rPr>
          <w:rFonts w:cs="Times New Roman" w:hint="eastAsia"/>
          <w:bCs/>
          <w:sz w:val="18"/>
          <w:szCs w:val="18"/>
        </w:rPr>
        <w:t>昆仑银行按照法律法规、产品说明书及其他相关约定，诚实信用、谨慎勤勉地实施投资管理行为，以专业技能管理理财产品资产，依法维护理财产品全体投资者的利益。昆仑银行不对本理财产品的收益情况作出承诺或保证，亦不会承诺或保证最低收益或本金安全。昆仑银行按照本产品说明书及其他相关规定进行投资运作，由此所产生的损失，昆仑银行不承担赔偿责任。</w:t>
      </w:r>
      <w:r w:rsidR="009C1C60" w:rsidRPr="000C7461">
        <w:rPr>
          <w:rFonts w:hint="eastAsia"/>
          <w:sz w:val="18"/>
          <w:szCs w:val="18"/>
        </w:rPr>
        <w:t> </w:t>
      </w:r>
    </w:p>
    <w:p w:rsidR="0031276E" w:rsidRPr="00D6718B" w:rsidRDefault="0031276E" w:rsidP="00D6718B">
      <w:pPr>
        <w:pStyle w:val="default"/>
        <w:spacing w:before="0" w:beforeAutospacing="0" w:after="0" w:afterAutospacing="0"/>
        <w:ind w:firstLineChars="200" w:firstLine="360"/>
        <w:jc w:val="both"/>
        <w:rPr>
          <w:sz w:val="18"/>
          <w:szCs w:val="18"/>
        </w:rPr>
      </w:pPr>
      <w:r w:rsidRPr="00D6718B">
        <w:rPr>
          <w:rFonts w:hint="eastAsia"/>
          <w:sz w:val="18"/>
          <w:szCs w:val="18"/>
        </w:rPr>
        <w:t>（</w:t>
      </w:r>
      <w:r w:rsidR="003C0569" w:rsidRPr="00D6718B">
        <w:rPr>
          <w:rFonts w:hint="eastAsia"/>
          <w:sz w:val="18"/>
          <w:szCs w:val="18"/>
        </w:rPr>
        <w:t>五</w:t>
      </w:r>
      <w:r w:rsidRPr="00D6718B">
        <w:rPr>
          <w:rFonts w:hint="eastAsia"/>
          <w:sz w:val="18"/>
          <w:szCs w:val="18"/>
        </w:rPr>
        <w:t>）投资策略</w:t>
      </w:r>
    </w:p>
    <w:p w:rsidR="0031276E" w:rsidRDefault="0031276E" w:rsidP="00D6718B">
      <w:pPr>
        <w:ind w:firstLine="200"/>
        <w:jc w:val="both"/>
        <w:rPr>
          <w:rFonts w:cs="Times New Roman"/>
          <w:bCs/>
          <w:sz w:val="18"/>
          <w:szCs w:val="18"/>
        </w:rPr>
      </w:pPr>
      <w:r w:rsidRPr="00D6718B">
        <w:rPr>
          <w:rFonts w:cs="Times New Roman" w:hint="eastAsia"/>
          <w:bCs/>
          <w:sz w:val="18"/>
          <w:szCs w:val="18"/>
        </w:rPr>
        <w:t>本产品根据对短期利率变动的预测，采用投资组合平均剩余期限控制下的主动性投资策略，利用定性分析和定量分析方法，通过对短期金融工具的积极投资，在控制风险和保证流动性的基础上，力争获得稳定的当期收益。</w:t>
      </w:r>
    </w:p>
    <w:p w:rsidR="00D33635" w:rsidRPr="00D6718B" w:rsidRDefault="00D33635" w:rsidP="00D6718B">
      <w:pPr>
        <w:ind w:firstLine="360"/>
        <w:jc w:val="both"/>
        <w:rPr>
          <w:rFonts w:cs="Times New Roman"/>
          <w:bCs/>
          <w:sz w:val="18"/>
          <w:szCs w:val="18"/>
        </w:rPr>
      </w:pPr>
    </w:p>
    <w:p w:rsidR="00D33635" w:rsidRPr="00D6718B" w:rsidRDefault="00D33635" w:rsidP="00D6718B">
      <w:pPr>
        <w:pStyle w:val="default"/>
        <w:spacing w:before="0" w:beforeAutospacing="0" w:after="0" w:afterAutospacing="0"/>
        <w:jc w:val="center"/>
      </w:pPr>
      <w:r w:rsidRPr="00D6718B">
        <w:rPr>
          <w:rStyle w:val="a8"/>
          <w:rFonts w:hint="eastAsia"/>
          <w:bCs w:val="0"/>
          <w:sz w:val="18"/>
          <w:szCs w:val="18"/>
        </w:rPr>
        <w:t>三、理财的财产</w:t>
      </w:r>
    </w:p>
    <w:p w:rsidR="00D33635" w:rsidRPr="00D6718B" w:rsidRDefault="00D33635" w:rsidP="00D6718B">
      <w:pPr>
        <w:pStyle w:val="default"/>
        <w:spacing w:before="0" w:beforeAutospacing="0" w:after="0" w:afterAutospacing="0"/>
        <w:ind w:firstLineChars="200" w:firstLine="360"/>
        <w:jc w:val="both"/>
      </w:pPr>
      <w:r w:rsidRPr="00D6718B">
        <w:rPr>
          <w:rFonts w:hint="eastAsia"/>
          <w:sz w:val="18"/>
          <w:szCs w:val="18"/>
        </w:rPr>
        <w:t>（一）理财资产总值</w:t>
      </w:r>
    </w:p>
    <w:p w:rsidR="00D33635" w:rsidRPr="00D6718B" w:rsidRDefault="00D33635" w:rsidP="00D6718B">
      <w:pPr>
        <w:pStyle w:val="default"/>
        <w:spacing w:before="0" w:beforeAutospacing="0" w:after="0" w:afterAutospacing="0"/>
        <w:ind w:firstLineChars="200" w:firstLine="360"/>
        <w:jc w:val="both"/>
      </w:pPr>
      <w:r w:rsidRPr="00D6718B">
        <w:rPr>
          <w:rFonts w:hint="eastAsia"/>
          <w:sz w:val="18"/>
          <w:szCs w:val="18"/>
        </w:rPr>
        <w:t>理财资产总值是指购买的各类证券及票据价值、银行存款本息和理财应收的理财申购款以及其他投资所形成的价值总和。</w:t>
      </w:r>
    </w:p>
    <w:p w:rsidR="00D33635" w:rsidRPr="00D6718B" w:rsidRDefault="00D33635" w:rsidP="00D6718B">
      <w:pPr>
        <w:pStyle w:val="default"/>
        <w:spacing w:before="0" w:beforeAutospacing="0" w:after="0" w:afterAutospacing="0"/>
        <w:ind w:firstLineChars="200" w:firstLine="360"/>
        <w:jc w:val="both"/>
      </w:pPr>
      <w:r w:rsidRPr="00D6718B">
        <w:rPr>
          <w:rFonts w:hint="eastAsia"/>
          <w:sz w:val="18"/>
          <w:szCs w:val="18"/>
        </w:rPr>
        <w:t>（二）理财资产净值</w:t>
      </w:r>
    </w:p>
    <w:p w:rsidR="00D33635" w:rsidRPr="00D6718B" w:rsidRDefault="00D33635" w:rsidP="00D6718B">
      <w:pPr>
        <w:pStyle w:val="default"/>
        <w:spacing w:before="0" w:beforeAutospacing="0" w:after="0" w:afterAutospacing="0"/>
        <w:ind w:firstLineChars="200" w:firstLine="360"/>
        <w:jc w:val="both"/>
      </w:pPr>
      <w:r w:rsidRPr="00D6718B">
        <w:rPr>
          <w:rFonts w:hint="eastAsia"/>
          <w:sz w:val="18"/>
          <w:szCs w:val="18"/>
        </w:rPr>
        <w:t>理财资产净值是指理财资产总值减去理财负债后的价值。</w:t>
      </w:r>
    </w:p>
    <w:p w:rsidR="00D33635" w:rsidRPr="00D6718B" w:rsidRDefault="00D33635" w:rsidP="00D6718B">
      <w:pPr>
        <w:pStyle w:val="default"/>
        <w:spacing w:before="0" w:beforeAutospacing="0" w:after="0" w:afterAutospacing="0"/>
        <w:ind w:firstLineChars="200" w:firstLine="360"/>
        <w:jc w:val="both"/>
      </w:pPr>
      <w:r w:rsidRPr="00D6718B">
        <w:rPr>
          <w:rFonts w:hint="eastAsia"/>
          <w:sz w:val="18"/>
          <w:szCs w:val="18"/>
        </w:rPr>
        <w:t>（三）理财财产的账户</w:t>
      </w:r>
    </w:p>
    <w:p w:rsidR="00D33635" w:rsidRPr="00D6718B" w:rsidRDefault="00D33635" w:rsidP="00D6718B">
      <w:pPr>
        <w:pStyle w:val="default"/>
        <w:spacing w:before="0" w:beforeAutospacing="0" w:after="0" w:afterAutospacing="0"/>
        <w:ind w:firstLineChars="200" w:firstLine="360"/>
        <w:jc w:val="both"/>
      </w:pPr>
      <w:r w:rsidRPr="00D6718B">
        <w:rPr>
          <w:rFonts w:hint="eastAsia"/>
          <w:sz w:val="18"/>
          <w:szCs w:val="18"/>
        </w:rPr>
        <w:t>产品管理人和产品托管人根据相关法律法规、规范性文件为本产品开立资金账户、证券账户以及投资所需的其他专用账户。开立的理财专用账户与产品管理人和产品托管人自有的财产账户以及其他理财财产账户相独立。</w:t>
      </w:r>
    </w:p>
    <w:p w:rsidR="00D33635" w:rsidRPr="00D6718B" w:rsidRDefault="00D33635" w:rsidP="00D6718B">
      <w:pPr>
        <w:pStyle w:val="default"/>
        <w:spacing w:before="0" w:beforeAutospacing="0" w:after="0" w:afterAutospacing="0"/>
        <w:ind w:firstLineChars="200" w:firstLine="360"/>
        <w:jc w:val="both"/>
      </w:pPr>
      <w:r w:rsidRPr="00D6718B">
        <w:rPr>
          <w:rFonts w:hint="eastAsia"/>
          <w:sz w:val="18"/>
          <w:szCs w:val="18"/>
        </w:rPr>
        <w:t>（四）理财财产的保管和处分</w:t>
      </w:r>
    </w:p>
    <w:p w:rsidR="00D33635" w:rsidRPr="00D6718B" w:rsidRDefault="00D33635" w:rsidP="00D6718B">
      <w:pPr>
        <w:pStyle w:val="default"/>
        <w:spacing w:before="0" w:beforeAutospacing="0" w:after="0" w:afterAutospacing="0"/>
        <w:ind w:firstLineChars="200" w:firstLine="360"/>
        <w:jc w:val="both"/>
      </w:pPr>
      <w:r w:rsidRPr="00D6718B">
        <w:rPr>
          <w:rFonts w:hint="eastAsia"/>
          <w:sz w:val="18"/>
          <w:szCs w:val="18"/>
        </w:rPr>
        <w:t>本产品财产独立于产品管理人和产品托管人的财产，并由产品托管人保管。产品管理人和产品托管人以其自有的财产承担其自身的法律责任，其债权人不得对本产品财产行使请求冻结、扣押或其他权利。除依法律法规规定的处分外，理财财产不得被处分。</w:t>
      </w:r>
    </w:p>
    <w:p w:rsidR="00D33635" w:rsidRPr="00D6718B" w:rsidRDefault="00D33635" w:rsidP="00D6718B">
      <w:pPr>
        <w:pStyle w:val="default"/>
        <w:spacing w:before="0" w:beforeAutospacing="0" w:after="0" w:afterAutospacing="0"/>
        <w:ind w:firstLineChars="200" w:firstLine="360"/>
        <w:jc w:val="both"/>
        <w:rPr>
          <w:sz w:val="18"/>
          <w:szCs w:val="18"/>
        </w:rPr>
      </w:pPr>
      <w:r w:rsidRPr="00D6718B">
        <w:rPr>
          <w:rFonts w:hint="eastAsia"/>
          <w:sz w:val="18"/>
          <w:szCs w:val="18"/>
        </w:rPr>
        <w:t>产品管理人和产品托管人因依法解散、被依法撤销或者被依法宣告破产等原因进行清算的，理财财产不属于其清算财产。产品管理人管理运作理财财产所产生的债权，不得与其固有资产产生的债务相互抵销；产品管理人管理运作不同产品的理财财产所产生的债权债务不得相互抵销。</w:t>
      </w:r>
    </w:p>
    <w:p w:rsidR="0031276E" w:rsidRPr="00D6718B" w:rsidRDefault="0031276E" w:rsidP="00D6718B">
      <w:pPr>
        <w:ind w:firstLine="200"/>
        <w:jc w:val="both"/>
        <w:rPr>
          <w:rFonts w:cs="Times New Roman"/>
          <w:bCs/>
          <w:sz w:val="18"/>
          <w:szCs w:val="18"/>
        </w:rPr>
      </w:pPr>
    </w:p>
    <w:p w:rsidR="009C1C60" w:rsidRPr="000C7461" w:rsidRDefault="00D33635" w:rsidP="00D6718B">
      <w:pPr>
        <w:pStyle w:val="default"/>
        <w:spacing w:before="0" w:beforeAutospacing="0" w:after="0" w:afterAutospacing="0"/>
        <w:jc w:val="center"/>
      </w:pPr>
      <w:r>
        <w:rPr>
          <w:rStyle w:val="a8"/>
          <w:rFonts w:hint="eastAsia"/>
          <w:bCs w:val="0"/>
          <w:sz w:val="18"/>
          <w:szCs w:val="18"/>
        </w:rPr>
        <w:t>四</w:t>
      </w:r>
      <w:r w:rsidR="009C1C60" w:rsidRPr="000C7461">
        <w:rPr>
          <w:rStyle w:val="a8"/>
          <w:rFonts w:hint="eastAsia"/>
          <w:bCs w:val="0"/>
          <w:sz w:val="18"/>
          <w:szCs w:val="18"/>
        </w:rPr>
        <w:t>、理财资产的估值</w:t>
      </w:r>
    </w:p>
    <w:p w:rsidR="009C1C60" w:rsidRPr="000C7461" w:rsidRDefault="009C1C60" w:rsidP="00D6718B">
      <w:pPr>
        <w:pStyle w:val="default"/>
        <w:spacing w:before="0" w:beforeAutospacing="0" w:after="0" w:afterAutospacing="0"/>
        <w:ind w:firstLineChars="200" w:firstLine="360"/>
        <w:jc w:val="both"/>
        <w:rPr>
          <w:sz w:val="18"/>
          <w:szCs w:val="18"/>
        </w:rPr>
      </w:pPr>
      <w:r w:rsidRPr="000C7461">
        <w:rPr>
          <w:rFonts w:hint="eastAsia"/>
          <w:sz w:val="18"/>
          <w:szCs w:val="18"/>
        </w:rPr>
        <w:t>1、</w:t>
      </w:r>
      <w:r w:rsidR="004B5A62" w:rsidRPr="000C7461">
        <w:rPr>
          <w:rFonts w:hint="eastAsia"/>
          <w:sz w:val="18"/>
          <w:szCs w:val="18"/>
        </w:rPr>
        <w:t>债券估值方法：考虑债券持有目的、是否存在活跃市场以及未来现金流回流确定性等方面综合考虑确定估值方法计算公允价值。</w:t>
      </w:r>
    </w:p>
    <w:p w:rsidR="004B5A62" w:rsidRPr="000C7461" w:rsidRDefault="004B5A62" w:rsidP="00D6718B">
      <w:pPr>
        <w:pStyle w:val="default"/>
        <w:spacing w:before="0" w:beforeAutospacing="0" w:after="0" w:afterAutospacing="0"/>
        <w:ind w:firstLineChars="200" w:firstLine="360"/>
        <w:jc w:val="both"/>
        <w:rPr>
          <w:sz w:val="18"/>
          <w:szCs w:val="18"/>
        </w:rPr>
      </w:pPr>
      <w:r w:rsidRPr="000C7461">
        <w:rPr>
          <w:rFonts w:hint="eastAsia"/>
          <w:sz w:val="18"/>
          <w:szCs w:val="18"/>
        </w:rPr>
        <w:t>2、</w:t>
      </w:r>
      <w:r w:rsidR="006B4BC9">
        <w:rPr>
          <w:rFonts w:hint="eastAsia"/>
          <w:sz w:val="18"/>
          <w:szCs w:val="18"/>
        </w:rPr>
        <w:t>非标准化债权资产、</w:t>
      </w:r>
      <w:r w:rsidRPr="000C7461">
        <w:rPr>
          <w:rFonts w:hint="eastAsia"/>
          <w:sz w:val="18"/>
          <w:szCs w:val="18"/>
        </w:rPr>
        <w:t>同业资产、货币市场工具采用现金流折现</w:t>
      </w:r>
      <w:r w:rsidR="00C70725" w:rsidRPr="000C7461">
        <w:rPr>
          <w:rFonts w:hint="eastAsia"/>
          <w:sz w:val="18"/>
          <w:szCs w:val="18"/>
        </w:rPr>
        <w:t>法计算公允价值。</w:t>
      </w:r>
    </w:p>
    <w:p w:rsidR="00C70725" w:rsidRPr="000C7461" w:rsidRDefault="00C70725" w:rsidP="00D6718B">
      <w:pPr>
        <w:pStyle w:val="default"/>
        <w:spacing w:before="0" w:beforeAutospacing="0" w:after="0" w:afterAutospacing="0"/>
        <w:ind w:firstLineChars="200" w:firstLine="360"/>
        <w:jc w:val="both"/>
        <w:rPr>
          <w:sz w:val="18"/>
          <w:szCs w:val="18"/>
        </w:rPr>
      </w:pPr>
      <w:r w:rsidRPr="000C7461">
        <w:rPr>
          <w:rFonts w:hint="eastAsia"/>
          <w:sz w:val="18"/>
          <w:szCs w:val="18"/>
        </w:rPr>
        <w:t>3、货币基金：采用产品估值日当日可获得的最近日基金净值进行估值。</w:t>
      </w:r>
    </w:p>
    <w:p w:rsidR="00C70725" w:rsidRPr="000C7461" w:rsidRDefault="00C70725" w:rsidP="00D6718B">
      <w:pPr>
        <w:pStyle w:val="default"/>
        <w:spacing w:before="0" w:beforeAutospacing="0" w:after="0" w:afterAutospacing="0"/>
        <w:ind w:firstLineChars="200" w:firstLine="360"/>
        <w:jc w:val="both"/>
        <w:rPr>
          <w:sz w:val="18"/>
          <w:szCs w:val="18"/>
        </w:rPr>
      </w:pPr>
      <w:r w:rsidRPr="000C7461">
        <w:rPr>
          <w:rFonts w:hint="eastAsia"/>
          <w:sz w:val="18"/>
          <w:szCs w:val="18"/>
        </w:rPr>
        <w:t>4、其他资产：采用监管及市场认可的估值方法计算公允价值。</w:t>
      </w:r>
    </w:p>
    <w:p w:rsidR="009C1C60" w:rsidRPr="000C7461" w:rsidRDefault="00C70725" w:rsidP="00D6718B">
      <w:pPr>
        <w:pStyle w:val="default"/>
        <w:spacing w:before="0" w:beforeAutospacing="0" w:after="0" w:afterAutospacing="0"/>
        <w:ind w:firstLineChars="200" w:firstLine="360"/>
        <w:jc w:val="both"/>
      </w:pPr>
      <w:r w:rsidRPr="000C7461">
        <w:rPr>
          <w:rFonts w:hint="eastAsia"/>
          <w:sz w:val="18"/>
          <w:szCs w:val="18"/>
        </w:rPr>
        <w:t>5、在任何情况下，如采用以上规定的方法对资产进行估值，均应被认为采用了适当的估值方法。但是，如果资产管理人或托管人认为按以上规定的方法对理财产品资产进行估值不能客观反映其公允价值的，可提出动议，协商一致后，变更公允价值的确定方式，并从经资产管理人与托管人协商一致日起执行。</w:t>
      </w:r>
    </w:p>
    <w:p w:rsidR="009C1C60" w:rsidRPr="000C7461" w:rsidRDefault="00D708B8" w:rsidP="00D6718B">
      <w:pPr>
        <w:pStyle w:val="default"/>
        <w:spacing w:before="0" w:beforeAutospacing="0" w:after="0" w:afterAutospacing="0"/>
        <w:ind w:firstLineChars="200" w:firstLine="360"/>
        <w:jc w:val="both"/>
      </w:pPr>
      <w:r w:rsidRPr="000C7461">
        <w:rPr>
          <w:rFonts w:hint="eastAsia"/>
          <w:bCs/>
          <w:sz w:val="18"/>
          <w:szCs w:val="18"/>
        </w:rPr>
        <w:t>6</w:t>
      </w:r>
      <w:r w:rsidR="009C1C60" w:rsidRPr="000C7461">
        <w:rPr>
          <w:rFonts w:hint="eastAsia"/>
          <w:bCs/>
          <w:sz w:val="18"/>
          <w:szCs w:val="18"/>
        </w:rPr>
        <w:t>、如估值方法发生变更，</w:t>
      </w:r>
      <w:r w:rsidR="00CF11DD" w:rsidRPr="000C7461">
        <w:rPr>
          <w:rFonts w:hint="eastAsia"/>
          <w:bCs/>
          <w:sz w:val="18"/>
          <w:szCs w:val="18"/>
        </w:rPr>
        <w:t>昆仑</w:t>
      </w:r>
      <w:r w:rsidR="009C1C60" w:rsidRPr="000C7461">
        <w:rPr>
          <w:rFonts w:hint="eastAsia"/>
          <w:bCs/>
          <w:sz w:val="18"/>
          <w:szCs w:val="18"/>
        </w:rPr>
        <w:t>银行将至少提前</w:t>
      </w:r>
      <w:r w:rsidR="00EF1D13">
        <w:rPr>
          <w:rFonts w:hint="eastAsia"/>
          <w:bCs/>
          <w:sz w:val="18"/>
          <w:szCs w:val="18"/>
        </w:rPr>
        <w:t>1</w:t>
      </w:r>
      <w:r w:rsidR="009C1C60" w:rsidRPr="000C7461">
        <w:rPr>
          <w:rFonts w:hint="eastAsia"/>
          <w:bCs/>
          <w:sz w:val="18"/>
          <w:szCs w:val="18"/>
        </w:rPr>
        <w:t>个工作日通过</w:t>
      </w:r>
      <w:r w:rsidR="0051420D">
        <w:rPr>
          <w:rFonts w:hint="eastAsia"/>
          <w:bCs/>
          <w:sz w:val="18"/>
          <w:szCs w:val="18"/>
        </w:rPr>
        <w:t>网站或</w:t>
      </w:r>
      <w:r w:rsidR="006F3708" w:rsidRPr="000C7461">
        <w:rPr>
          <w:rFonts w:hint="eastAsia"/>
          <w:bCs/>
          <w:sz w:val="18"/>
          <w:szCs w:val="18"/>
        </w:rPr>
        <w:t>相关营业网点</w:t>
      </w:r>
      <w:r w:rsidR="00F03282" w:rsidRPr="000C7461">
        <w:rPr>
          <w:rFonts w:hint="eastAsia"/>
          <w:bCs/>
          <w:sz w:val="18"/>
          <w:szCs w:val="18"/>
        </w:rPr>
        <w:t>向投资者</w:t>
      </w:r>
      <w:r w:rsidR="00B43F18" w:rsidRPr="000C7461">
        <w:rPr>
          <w:rFonts w:hint="eastAsia"/>
          <w:bCs/>
          <w:sz w:val="18"/>
          <w:szCs w:val="18"/>
        </w:rPr>
        <w:t>披露</w:t>
      </w:r>
      <w:r w:rsidR="009C1C60" w:rsidRPr="000C7461">
        <w:rPr>
          <w:rFonts w:hint="eastAsia"/>
          <w:bCs/>
          <w:sz w:val="18"/>
          <w:szCs w:val="18"/>
        </w:rPr>
        <w:t>。</w:t>
      </w:r>
    </w:p>
    <w:p w:rsidR="00D708B8" w:rsidRPr="000C7461" w:rsidRDefault="00D708B8" w:rsidP="00D6718B">
      <w:pPr>
        <w:pStyle w:val="default"/>
        <w:spacing w:before="0" w:beforeAutospacing="0" w:after="0" w:afterAutospacing="0"/>
        <w:ind w:firstLineChars="200" w:firstLine="360"/>
        <w:jc w:val="both"/>
        <w:rPr>
          <w:sz w:val="18"/>
          <w:szCs w:val="18"/>
        </w:rPr>
      </w:pPr>
    </w:p>
    <w:p w:rsidR="009C1C60" w:rsidRPr="000C7461" w:rsidRDefault="00D33635" w:rsidP="00D6718B">
      <w:pPr>
        <w:pStyle w:val="default"/>
        <w:spacing w:before="0" w:beforeAutospacing="0" w:after="0" w:afterAutospacing="0"/>
        <w:jc w:val="center"/>
        <w:rPr>
          <w:rStyle w:val="a8"/>
          <w:bCs w:val="0"/>
          <w:sz w:val="18"/>
          <w:szCs w:val="18"/>
        </w:rPr>
      </w:pPr>
      <w:r>
        <w:rPr>
          <w:rStyle w:val="a8"/>
          <w:rFonts w:hint="eastAsia"/>
          <w:bCs w:val="0"/>
          <w:sz w:val="18"/>
          <w:szCs w:val="18"/>
        </w:rPr>
        <w:t>五</w:t>
      </w:r>
      <w:r w:rsidR="009C1C60" w:rsidRPr="000C7461">
        <w:rPr>
          <w:rStyle w:val="a8"/>
          <w:rFonts w:hint="eastAsia"/>
          <w:bCs w:val="0"/>
          <w:sz w:val="18"/>
          <w:szCs w:val="18"/>
        </w:rPr>
        <w:t>、理财的收益</w:t>
      </w:r>
      <w:r w:rsidR="00D708B8" w:rsidRPr="000C7461">
        <w:rPr>
          <w:rStyle w:val="a8"/>
          <w:rFonts w:hint="eastAsia"/>
          <w:bCs w:val="0"/>
          <w:sz w:val="18"/>
          <w:szCs w:val="18"/>
        </w:rPr>
        <w:t>测算及风险示例</w:t>
      </w:r>
    </w:p>
    <w:p w:rsidR="00D708B8" w:rsidRPr="000C7461" w:rsidRDefault="00D708B8" w:rsidP="00D6718B">
      <w:pPr>
        <w:pStyle w:val="default"/>
        <w:spacing w:before="0" w:beforeAutospacing="0" w:after="0" w:afterAutospacing="0"/>
        <w:ind w:firstLineChars="200" w:firstLine="360"/>
        <w:jc w:val="both"/>
        <w:rPr>
          <w:sz w:val="18"/>
          <w:szCs w:val="18"/>
        </w:rPr>
      </w:pPr>
      <w:r w:rsidRPr="000C7461">
        <w:rPr>
          <w:rFonts w:hint="eastAsia"/>
          <w:sz w:val="18"/>
          <w:szCs w:val="18"/>
        </w:rPr>
        <w:t>昆仑银行通过科学的方法分析本理财产品的未来可能表现；但业绩比较基准、预计收益、测算收益或类似表述均不具有法律约束力，不构成收益承诺。</w:t>
      </w:r>
    </w:p>
    <w:p w:rsidR="00D708B8" w:rsidRPr="000C7461" w:rsidRDefault="00D708B8" w:rsidP="00D6718B">
      <w:pPr>
        <w:pStyle w:val="default"/>
        <w:spacing w:before="0" w:beforeAutospacing="0" w:after="0" w:afterAutospacing="0"/>
        <w:ind w:firstLineChars="200" w:firstLine="360"/>
        <w:jc w:val="both"/>
        <w:rPr>
          <w:sz w:val="18"/>
          <w:szCs w:val="18"/>
        </w:rPr>
      </w:pPr>
      <w:r w:rsidRPr="000C7461">
        <w:rPr>
          <w:rFonts w:hint="eastAsia"/>
          <w:sz w:val="18"/>
          <w:szCs w:val="18"/>
        </w:rPr>
        <w:t>以下案例仅为举例说明理财收益的计算方法，采用假设数据计算，仅为举例之用，不作为最终收益的计算依据，也不构成新发理财产品的业绩表现的保证，请谨慎投资。</w:t>
      </w:r>
    </w:p>
    <w:p w:rsidR="00D708B8" w:rsidRPr="000C7461" w:rsidRDefault="00D708B8" w:rsidP="00D6718B">
      <w:pPr>
        <w:pStyle w:val="default"/>
        <w:spacing w:before="0" w:beforeAutospacing="0" w:after="0" w:afterAutospacing="0"/>
        <w:ind w:firstLineChars="200" w:firstLine="360"/>
        <w:jc w:val="both"/>
        <w:rPr>
          <w:sz w:val="18"/>
          <w:szCs w:val="18"/>
        </w:rPr>
      </w:pPr>
      <w:r w:rsidRPr="000C7461">
        <w:rPr>
          <w:rFonts w:hint="eastAsia"/>
          <w:sz w:val="18"/>
          <w:szCs w:val="18"/>
        </w:rPr>
        <w:t>假设本理财产品投资周期为</w:t>
      </w:r>
      <w:r w:rsidR="005E4CD9" w:rsidRPr="000C7461">
        <w:rPr>
          <w:rFonts w:hint="eastAsia"/>
          <w:sz w:val="18"/>
          <w:szCs w:val="18"/>
        </w:rPr>
        <w:t>201</w:t>
      </w:r>
      <w:r w:rsidR="005E4CD9">
        <w:rPr>
          <w:rFonts w:hint="eastAsia"/>
          <w:sz w:val="18"/>
          <w:szCs w:val="18"/>
        </w:rPr>
        <w:t>9</w:t>
      </w:r>
      <w:r w:rsidR="00064BF4" w:rsidRPr="000C7461">
        <w:rPr>
          <w:rFonts w:hint="eastAsia"/>
          <w:sz w:val="18"/>
          <w:szCs w:val="18"/>
        </w:rPr>
        <w:t>年</w:t>
      </w:r>
      <w:r w:rsidR="005E4CD9">
        <w:rPr>
          <w:rFonts w:hint="eastAsia"/>
          <w:sz w:val="18"/>
          <w:szCs w:val="18"/>
        </w:rPr>
        <w:t>1</w:t>
      </w:r>
      <w:r w:rsidR="00064BF4" w:rsidRPr="000C7461">
        <w:rPr>
          <w:rFonts w:hint="eastAsia"/>
          <w:sz w:val="18"/>
          <w:szCs w:val="18"/>
        </w:rPr>
        <w:t>月</w:t>
      </w:r>
      <w:r w:rsidR="005E4CD9">
        <w:rPr>
          <w:rFonts w:hint="eastAsia"/>
          <w:sz w:val="18"/>
          <w:szCs w:val="18"/>
        </w:rPr>
        <w:t>3</w:t>
      </w:r>
      <w:r w:rsidR="00064BF4" w:rsidRPr="000C7461">
        <w:rPr>
          <w:rFonts w:hint="eastAsia"/>
          <w:sz w:val="18"/>
          <w:szCs w:val="18"/>
        </w:rPr>
        <w:t>日至</w:t>
      </w:r>
      <w:r w:rsidR="005E4CD9" w:rsidRPr="000C7461">
        <w:rPr>
          <w:rFonts w:hint="eastAsia"/>
          <w:sz w:val="18"/>
          <w:szCs w:val="18"/>
        </w:rPr>
        <w:t>2019年</w:t>
      </w:r>
      <w:r w:rsidR="005E4CD9">
        <w:rPr>
          <w:rFonts w:hint="eastAsia"/>
          <w:sz w:val="18"/>
          <w:szCs w:val="18"/>
        </w:rPr>
        <w:t>4</w:t>
      </w:r>
      <w:r w:rsidR="00064BF4" w:rsidRPr="000C7461">
        <w:rPr>
          <w:rFonts w:hint="eastAsia"/>
          <w:sz w:val="18"/>
          <w:szCs w:val="18"/>
        </w:rPr>
        <w:t>月</w:t>
      </w:r>
      <w:r w:rsidR="005E4CD9">
        <w:rPr>
          <w:rFonts w:hint="eastAsia"/>
          <w:sz w:val="18"/>
          <w:szCs w:val="18"/>
        </w:rPr>
        <w:t>4</w:t>
      </w:r>
      <w:r w:rsidR="00064BF4" w:rsidRPr="000C7461">
        <w:rPr>
          <w:rFonts w:hint="eastAsia"/>
          <w:sz w:val="18"/>
          <w:szCs w:val="18"/>
        </w:rPr>
        <w:t>日，</w:t>
      </w:r>
      <w:r w:rsidR="005E4CD9">
        <w:rPr>
          <w:rFonts w:hint="eastAsia"/>
          <w:sz w:val="18"/>
          <w:szCs w:val="18"/>
        </w:rPr>
        <w:t>实际理财天数为91天，</w:t>
      </w:r>
      <w:r w:rsidR="00D51A0A">
        <w:rPr>
          <w:rFonts w:hint="eastAsia"/>
          <w:sz w:val="18"/>
          <w:szCs w:val="18"/>
        </w:rPr>
        <w:t>业绩比较基准为</w:t>
      </w:r>
      <w:r w:rsidR="005E4CD9">
        <w:rPr>
          <w:rFonts w:hint="eastAsia"/>
          <w:sz w:val="18"/>
          <w:szCs w:val="18"/>
        </w:rPr>
        <w:t>5</w:t>
      </w:r>
      <w:r w:rsidR="00D51A0A">
        <w:rPr>
          <w:rFonts w:hint="eastAsia"/>
          <w:sz w:val="18"/>
          <w:szCs w:val="18"/>
        </w:rPr>
        <w:t>.0%</w:t>
      </w:r>
      <w:r w:rsidR="006569E7">
        <w:rPr>
          <w:rFonts w:hint="eastAsia"/>
          <w:sz w:val="18"/>
          <w:szCs w:val="18"/>
        </w:rPr>
        <w:t>（</w:t>
      </w:r>
      <w:r w:rsidR="006569E7">
        <w:rPr>
          <w:rFonts w:hint="eastAsia"/>
          <w:bCs/>
          <w:sz w:val="18"/>
          <w:szCs w:val="18"/>
        </w:rPr>
        <w:t>折算出的单位份额净值基准为1.</w:t>
      </w:r>
      <w:r w:rsidR="005E4CD9">
        <w:rPr>
          <w:rFonts w:hint="eastAsia"/>
          <w:bCs/>
          <w:sz w:val="18"/>
          <w:szCs w:val="18"/>
        </w:rPr>
        <w:t>0124</w:t>
      </w:r>
      <w:r w:rsidR="006569E7">
        <w:rPr>
          <w:rFonts w:hint="eastAsia"/>
          <w:sz w:val="18"/>
          <w:szCs w:val="18"/>
        </w:rPr>
        <w:t>）</w:t>
      </w:r>
      <w:r w:rsidR="00D51A0A">
        <w:rPr>
          <w:rFonts w:hint="eastAsia"/>
          <w:sz w:val="18"/>
          <w:szCs w:val="18"/>
        </w:rPr>
        <w:t>，</w:t>
      </w:r>
      <w:r w:rsidR="00064BF4" w:rsidRPr="000C7461">
        <w:rPr>
          <w:rFonts w:hint="eastAsia"/>
          <w:sz w:val="18"/>
          <w:szCs w:val="18"/>
        </w:rPr>
        <w:t>客户于</w:t>
      </w:r>
      <w:r w:rsidR="005E4CD9" w:rsidRPr="000C7461">
        <w:rPr>
          <w:rFonts w:hint="eastAsia"/>
          <w:sz w:val="18"/>
          <w:szCs w:val="18"/>
        </w:rPr>
        <w:t>201</w:t>
      </w:r>
      <w:r w:rsidR="005E4CD9">
        <w:rPr>
          <w:rFonts w:hint="eastAsia"/>
          <w:sz w:val="18"/>
          <w:szCs w:val="18"/>
        </w:rPr>
        <w:t>9</w:t>
      </w:r>
      <w:r w:rsidR="00064BF4" w:rsidRPr="000C7461">
        <w:rPr>
          <w:rFonts w:hint="eastAsia"/>
          <w:sz w:val="18"/>
          <w:szCs w:val="18"/>
        </w:rPr>
        <w:t>年</w:t>
      </w:r>
      <w:r w:rsidR="005E4CD9">
        <w:rPr>
          <w:rFonts w:hint="eastAsia"/>
          <w:sz w:val="18"/>
          <w:szCs w:val="18"/>
        </w:rPr>
        <w:t>1</w:t>
      </w:r>
      <w:r w:rsidR="00064BF4" w:rsidRPr="000C7461">
        <w:rPr>
          <w:rFonts w:hint="eastAsia"/>
          <w:sz w:val="18"/>
          <w:szCs w:val="18"/>
        </w:rPr>
        <w:t>月</w:t>
      </w:r>
      <w:r w:rsidR="005E4CD9">
        <w:rPr>
          <w:rFonts w:hint="eastAsia"/>
          <w:sz w:val="18"/>
          <w:szCs w:val="18"/>
        </w:rPr>
        <w:t>2</w:t>
      </w:r>
      <w:r w:rsidR="00064BF4" w:rsidRPr="000C7461">
        <w:rPr>
          <w:rFonts w:hint="eastAsia"/>
          <w:sz w:val="18"/>
          <w:szCs w:val="18"/>
        </w:rPr>
        <w:t>日认购10</w:t>
      </w:r>
      <w:r w:rsidR="005136C8" w:rsidRPr="000C7461">
        <w:rPr>
          <w:rFonts w:hint="eastAsia"/>
          <w:sz w:val="18"/>
          <w:szCs w:val="18"/>
        </w:rPr>
        <w:t>0</w:t>
      </w:r>
      <w:r w:rsidR="00064BF4" w:rsidRPr="000C7461">
        <w:rPr>
          <w:rFonts w:hint="eastAsia"/>
          <w:sz w:val="18"/>
          <w:szCs w:val="18"/>
        </w:rPr>
        <w:t>万元，昆仑银行于</w:t>
      </w:r>
      <w:r w:rsidR="00981B45">
        <w:rPr>
          <w:rFonts w:hint="eastAsia"/>
          <w:sz w:val="18"/>
          <w:szCs w:val="18"/>
        </w:rPr>
        <w:t>产品成立</w:t>
      </w:r>
      <w:r w:rsidR="00064BF4" w:rsidRPr="000C7461">
        <w:rPr>
          <w:rFonts w:hint="eastAsia"/>
          <w:sz w:val="18"/>
          <w:szCs w:val="18"/>
        </w:rPr>
        <w:t>日201</w:t>
      </w:r>
      <w:r w:rsidR="00981B45">
        <w:rPr>
          <w:rFonts w:hint="eastAsia"/>
          <w:sz w:val="18"/>
          <w:szCs w:val="18"/>
        </w:rPr>
        <w:t>9</w:t>
      </w:r>
      <w:r w:rsidR="00064BF4" w:rsidRPr="000C7461">
        <w:rPr>
          <w:rFonts w:hint="eastAsia"/>
          <w:sz w:val="18"/>
          <w:szCs w:val="18"/>
        </w:rPr>
        <w:t>年</w:t>
      </w:r>
      <w:r w:rsidR="005E4CD9">
        <w:rPr>
          <w:rFonts w:hint="eastAsia"/>
          <w:sz w:val="18"/>
          <w:szCs w:val="18"/>
        </w:rPr>
        <w:lastRenderedPageBreak/>
        <w:t>1</w:t>
      </w:r>
      <w:r w:rsidR="00064BF4" w:rsidRPr="000C7461">
        <w:rPr>
          <w:rFonts w:hint="eastAsia"/>
          <w:sz w:val="18"/>
          <w:szCs w:val="18"/>
        </w:rPr>
        <w:t>月</w:t>
      </w:r>
      <w:r w:rsidR="005E4CD9">
        <w:rPr>
          <w:rFonts w:hint="eastAsia"/>
          <w:sz w:val="18"/>
          <w:szCs w:val="18"/>
        </w:rPr>
        <w:t>3</w:t>
      </w:r>
      <w:r w:rsidR="00064BF4" w:rsidRPr="000C7461">
        <w:rPr>
          <w:rFonts w:hint="eastAsia"/>
          <w:sz w:val="18"/>
          <w:szCs w:val="18"/>
        </w:rPr>
        <w:t>日确认客户认购</w:t>
      </w:r>
      <w:r w:rsidR="00981B45">
        <w:rPr>
          <w:rFonts w:hint="eastAsia"/>
          <w:sz w:val="18"/>
          <w:szCs w:val="18"/>
        </w:rPr>
        <w:t>并开始计息</w:t>
      </w:r>
      <w:r w:rsidR="00064BF4" w:rsidRPr="000C7461">
        <w:rPr>
          <w:rFonts w:hint="eastAsia"/>
          <w:sz w:val="18"/>
          <w:szCs w:val="18"/>
        </w:rPr>
        <w:t>。昆仑银行于到期日</w:t>
      </w:r>
      <w:r w:rsidR="005E4CD9" w:rsidRPr="000C7461">
        <w:rPr>
          <w:rFonts w:hint="eastAsia"/>
          <w:sz w:val="18"/>
          <w:szCs w:val="18"/>
        </w:rPr>
        <w:t>2019年</w:t>
      </w:r>
      <w:r w:rsidR="005E4CD9">
        <w:rPr>
          <w:rFonts w:hint="eastAsia"/>
          <w:sz w:val="18"/>
          <w:szCs w:val="18"/>
        </w:rPr>
        <w:t>4</w:t>
      </w:r>
      <w:r w:rsidR="00064BF4" w:rsidRPr="000C7461">
        <w:rPr>
          <w:rFonts w:hint="eastAsia"/>
          <w:sz w:val="18"/>
          <w:szCs w:val="18"/>
        </w:rPr>
        <w:t>月</w:t>
      </w:r>
      <w:r w:rsidR="005E4CD9">
        <w:rPr>
          <w:rFonts w:hint="eastAsia"/>
          <w:sz w:val="18"/>
          <w:szCs w:val="18"/>
        </w:rPr>
        <w:t>4</w:t>
      </w:r>
      <w:r w:rsidR="00064BF4" w:rsidRPr="000C7461">
        <w:rPr>
          <w:rFonts w:hint="eastAsia"/>
          <w:sz w:val="18"/>
          <w:szCs w:val="18"/>
        </w:rPr>
        <w:t>日兑付理财本金，并分配该投资周期的投资收益（如有）。</w:t>
      </w:r>
    </w:p>
    <w:p w:rsidR="006569E7" w:rsidRPr="000C7461" w:rsidRDefault="006569E7" w:rsidP="00D6718B">
      <w:pPr>
        <w:pStyle w:val="default"/>
        <w:spacing w:before="0" w:beforeAutospacing="0" w:after="0" w:afterAutospacing="0"/>
        <w:ind w:firstLineChars="200" w:firstLine="360"/>
        <w:jc w:val="both"/>
        <w:rPr>
          <w:sz w:val="18"/>
          <w:szCs w:val="18"/>
        </w:rPr>
      </w:pPr>
      <w:r>
        <w:rPr>
          <w:rFonts w:hint="eastAsia"/>
          <w:sz w:val="18"/>
          <w:szCs w:val="18"/>
        </w:rPr>
        <w:t>情形</w:t>
      </w:r>
      <w:r w:rsidR="005E4CD9">
        <w:rPr>
          <w:rFonts w:hint="eastAsia"/>
          <w:sz w:val="18"/>
          <w:szCs w:val="18"/>
        </w:rPr>
        <w:t>1</w:t>
      </w:r>
      <w:r>
        <w:rPr>
          <w:rFonts w:hint="eastAsia"/>
          <w:sz w:val="18"/>
          <w:szCs w:val="18"/>
        </w:rPr>
        <w:t>：</w:t>
      </w:r>
      <w:r w:rsidR="00BE1508">
        <w:rPr>
          <w:rFonts w:hint="eastAsia"/>
          <w:sz w:val="18"/>
          <w:szCs w:val="18"/>
        </w:rPr>
        <w:t>到期日</w:t>
      </w:r>
      <w:r w:rsidRPr="000C7461">
        <w:rPr>
          <w:rFonts w:hint="eastAsia"/>
          <w:sz w:val="18"/>
          <w:szCs w:val="18"/>
        </w:rPr>
        <w:t>产品单位份额净值为1.</w:t>
      </w:r>
      <w:r w:rsidR="003675DE" w:rsidRPr="000C7461">
        <w:rPr>
          <w:rFonts w:hint="eastAsia"/>
          <w:sz w:val="18"/>
          <w:szCs w:val="18"/>
        </w:rPr>
        <w:t>0</w:t>
      </w:r>
      <w:r w:rsidR="003675DE">
        <w:rPr>
          <w:rFonts w:hint="eastAsia"/>
          <w:sz w:val="18"/>
          <w:szCs w:val="18"/>
        </w:rPr>
        <w:t>125</w:t>
      </w:r>
      <w:r w:rsidRPr="000C7461">
        <w:rPr>
          <w:rFonts w:hint="eastAsia"/>
          <w:sz w:val="18"/>
          <w:szCs w:val="18"/>
        </w:rPr>
        <w:t>元/份，则</w:t>
      </w:r>
      <w:r w:rsidR="00E8359F">
        <w:rPr>
          <w:rFonts w:hint="eastAsia"/>
          <w:sz w:val="18"/>
          <w:szCs w:val="18"/>
        </w:rPr>
        <w:t>到期</w:t>
      </w:r>
      <w:r w:rsidRPr="000C7461">
        <w:rPr>
          <w:rFonts w:hint="eastAsia"/>
          <w:sz w:val="18"/>
          <w:szCs w:val="18"/>
        </w:rPr>
        <w:t>兑付</w:t>
      </w:r>
      <w:r w:rsidR="00E8359F">
        <w:rPr>
          <w:rFonts w:hint="eastAsia"/>
          <w:sz w:val="18"/>
          <w:szCs w:val="18"/>
        </w:rPr>
        <w:t>金额</w:t>
      </w:r>
      <w:r w:rsidRPr="000C7461">
        <w:rPr>
          <w:rFonts w:hint="eastAsia"/>
          <w:sz w:val="18"/>
          <w:szCs w:val="18"/>
        </w:rPr>
        <w:t>为</w:t>
      </w:r>
      <w:r w:rsidR="00106150">
        <w:rPr>
          <w:rFonts w:hint="eastAsia"/>
          <w:sz w:val="18"/>
          <w:szCs w:val="18"/>
        </w:rPr>
        <w:t>1000000+</w:t>
      </w:r>
      <w:r w:rsidRPr="000C7461">
        <w:rPr>
          <w:rFonts w:hint="eastAsia"/>
          <w:sz w:val="18"/>
          <w:szCs w:val="18"/>
        </w:rPr>
        <w:t>1000000</w:t>
      </w:r>
      <w:r w:rsidRPr="000C7461">
        <w:rPr>
          <w:sz w:val="18"/>
          <w:szCs w:val="18"/>
        </w:rPr>
        <w:t>×</w:t>
      </w:r>
      <w:r w:rsidR="005E4CD9">
        <w:rPr>
          <w:rFonts w:hint="eastAsia"/>
          <w:sz w:val="18"/>
          <w:szCs w:val="18"/>
        </w:rPr>
        <w:t>5</w:t>
      </w:r>
      <w:r w:rsidR="00981B45">
        <w:rPr>
          <w:sz w:val="18"/>
          <w:szCs w:val="18"/>
        </w:rPr>
        <w:t>.0</w:t>
      </w:r>
      <w:r w:rsidR="00981B45">
        <w:rPr>
          <w:rFonts w:hint="eastAsia"/>
          <w:sz w:val="18"/>
          <w:szCs w:val="18"/>
        </w:rPr>
        <w:t>%</w:t>
      </w:r>
      <w:r w:rsidR="005E4CD9" w:rsidRPr="000C7461">
        <w:rPr>
          <w:sz w:val="18"/>
          <w:szCs w:val="18"/>
        </w:rPr>
        <w:t>×</w:t>
      </w:r>
      <w:r w:rsidR="005E4CD9">
        <w:rPr>
          <w:rFonts w:hint="eastAsia"/>
          <w:sz w:val="18"/>
          <w:szCs w:val="18"/>
        </w:rPr>
        <w:t>91÷365</w:t>
      </w:r>
      <w:r w:rsidRPr="000C7461">
        <w:rPr>
          <w:rFonts w:hint="eastAsia"/>
          <w:sz w:val="18"/>
          <w:szCs w:val="18"/>
        </w:rPr>
        <w:t>=</w:t>
      </w:r>
      <w:r w:rsidR="005E4CD9" w:rsidRPr="000C7461">
        <w:rPr>
          <w:rFonts w:hint="eastAsia"/>
          <w:sz w:val="18"/>
          <w:szCs w:val="18"/>
        </w:rPr>
        <w:t>10</w:t>
      </w:r>
      <w:r w:rsidR="005E4CD9">
        <w:rPr>
          <w:rFonts w:hint="eastAsia"/>
          <w:sz w:val="18"/>
          <w:szCs w:val="18"/>
        </w:rPr>
        <w:t>12465</w:t>
      </w:r>
      <w:r w:rsidRPr="000C7461">
        <w:rPr>
          <w:rFonts w:hint="eastAsia"/>
          <w:sz w:val="18"/>
          <w:szCs w:val="18"/>
        </w:rPr>
        <w:t>.</w:t>
      </w:r>
      <w:r w:rsidR="005E4CD9">
        <w:rPr>
          <w:rFonts w:hint="eastAsia"/>
          <w:sz w:val="18"/>
          <w:szCs w:val="18"/>
        </w:rPr>
        <w:t>75</w:t>
      </w:r>
      <w:r w:rsidRPr="000C7461">
        <w:rPr>
          <w:rFonts w:hint="eastAsia"/>
          <w:sz w:val="18"/>
          <w:szCs w:val="18"/>
        </w:rPr>
        <w:t>元。</w:t>
      </w:r>
    </w:p>
    <w:p w:rsidR="00064BF4" w:rsidRPr="000C7461" w:rsidRDefault="00064BF4" w:rsidP="00D6718B">
      <w:pPr>
        <w:pStyle w:val="default"/>
        <w:spacing w:before="0" w:beforeAutospacing="0" w:after="0" w:afterAutospacing="0"/>
        <w:ind w:firstLineChars="200" w:firstLine="360"/>
        <w:jc w:val="both"/>
        <w:rPr>
          <w:sz w:val="18"/>
          <w:szCs w:val="18"/>
        </w:rPr>
      </w:pPr>
      <w:r w:rsidRPr="000C7461">
        <w:rPr>
          <w:rFonts w:hint="eastAsia"/>
          <w:sz w:val="18"/>
          <w:szCs w:val="18"/>
        </w:rPr>
        <w:t>情形</w:t>
      </w:r>
      <w:r w:rsidR="005C13BC">
        <w:rPr>
          <w:rFonts w:hint="eastAsia"/>
          <w:sz w:val="18"/>
          <w:szCs w:val="18"/>
        </w:rPr>
        <w:t>2</w:t>
      </w:r>
      <w:r w:rsidRPr="000C7461">
        <w:rPr>
          <w:rFonts w:hint="eastAsia"/>
          <w:sz w:val="18"/>
          <w:szCs w:val="18"/>
        </w:rPr>
        <w:t>：</w:t>
      </w:r>
      <w:r w:rsidR="00BE1508">
        <w:rPr>
          <w:rFonts w:hint="eastAsia"/>
          <w:sz w:val="18"/>
          <w:szCs w:val="18"/>
        </w:rPr>
        <w:t>到期日</w:t>
      </w:r>
      <w:r w:rsidRPr="000C7461">
        <w:rPr>
          <w:rFonts w:hint="eastAsia"/>
          <w:sz w:val="18"/>
          <w:szCs w:val="18"/>
        </w:rPr>
        <w:t>产品单位份额净值为</w:t>
      </w:r>
      <w:r w:rsidR="005C13BC">
        <w:rPr>
          <w:rFonts w:hint="eastAsia"/>
          <w:sz w:val="18"/>
          <w:szCs w:val="18"/>
        </w:rPr>
        <w:t>1</w:t>
      </w:r>
      <w:r w:rsidRPr="000C7461">
        <w:rPr>
          <w:rFonts w:hint="eastAsia"/>
          <w:sz w:val="18"/>
          <w:szCs w:val="18"/>
        </w:rPr>
        <w:t>.</w:t>
      </w:r>
      <w:r w:rsidR="005C13BC">
        <w:rPr>
          <w:rFonts w:hint="eastAsia"/>
          <w:sz w:val="18"/>
          <w:szCs w:val="18"/>
        </w:rPr>
        <w:t>0</w:t>
      </w:r>
      <w:r w:rsidR="003675DE">
        <w:rPr>
          <w:rFonts w:hint="eastAsia"/>
          <w:sz w:val="18"/>
          <w:szCs w:val="18"/>
        </w:rPr>
        <w:t>123</w:t>
      </w:r>
      <w:r w:rsidRPr="000C7461">
        <w:rPr>
          <w:rFonts w:hint="eastAsia"/>
          <w:sz w:val="18"/>
          <w:szCs w:val="18"/>
        </w:rPr>
        <w:t>元/份，则</w:t>
      </w:r>
      <w:r w:rsidR="00E8359F">
        <w:rPr>
          <w:rFonts w:hint="eastAsia"/>
          <w:sz w:val="18"/>
          <w:szCs w:val="18"/>
        </w:rPr>
        <w:t>到期兑付金额</w:t>
      </w:r>
      <w:r w:rsidRPr="000C7461">
        <w:rPr>
          <w:rFonts w:hint="eastAsia"/>
          <w:sz w:val="18"/>
          <w:szCs w:val="18"/>
        </w:rPr>
        <w:t>为1</w:t>
      </w:r>
      <w:r w:rsidR="004D4737" w:rsidRPr="000C7461">
        <w:rPr>
          <w:rFonts w:hint="eastAsia"/>
          <w:sz w:val="18"/>
          <w:szCs w:val="18"/>
        </w:rPr>
        <w:t>0</w:t>
      </w:r>
      <w:r w:rsidRPr="000C7461">
        <w:rPr>
          <w:rFonts w:hint="eastAsia"/>
          <w:sz w:val="18"/>
          <w:szCs w:val="18"/>
        </w:rPr>
        <w:t>00000份</w:t>
      </w:r>
      <w:r w:rsidRPr="000C7461">
        <w:rPr>
          <w:sz w:val="18"/>
          <w:szCs w:val="18"/>
        </w:rPr>
        <w:t>×</w:t>
      </w:r>
      <w:r w:rsidR="005C13BC">
        <w:rPr>
          <w:rFonts w:hint="eastAsia"/>
          <w:sz w:val="18"/>
          <w:szCs w:val="18"/>
        </w:rPr>
        <w:t>1</w:t>
      </w:r>
      <w:r w:rsidRPr="000C7461">
        <w:rPr>
          <w:rFonts w:hint="eastAsia"/>
          <w:sz w:val="18"/>
          <w:szCs w:val="18"/>
        </w:rPr>
        <w:t>.</w:t>
      </w:r>
      <w:r w:rsidR="005C13BC">
        <w:rPr>
          <w:rFonts w:hint="eastAsia"/>
          <w:sz w:val="18"/>
          <w:szCs w:val="18"/>
        </w:rPr>
        <w:t>0</w:t>
      </w:r>
      <w:r w:rsidR="003675DE">
        <w:rPr>
          <w:rFonts w:hint="eastAsia"/>
          <w:sz w:val="18"/>
          <w:szCs w:val="18"/>
        </w:rPr>
        <w:t>123</w:t>
      </w:r>
      <w:r w:rsidRPr="000C7461">
        <w:rPr>
          <w:rFonts w:hint="eastAsia"/>
          <w:sz w:val="18"/>
          <w:szCs w:val="18"/>
        </w:rPr>
        <w:t>元/份=</w:t>
      </w:r>
      <w:r w:rsidR="005C13BC">
        <w:rPr>
          <w:rFonts w:hint="eastAsia"/>
          <w:sz w:val="18"/>
          <w:szCs w:val="18"/>
        </w:rPr>
        <w:t>10</w:t>
      </w:r>
      <w:r w:rsidR="003675DE">
        <w:rPr>
          <w:rFonts w:hint="eastAsia"/>
          <w:sz w:val="18"/>
          <w:szCs w:val="18"/>
        </w:rPr>
        <w:t>123</w:t>
      </w:r>
      <w:r w:rsidRPr="000C7461">
        <w:rPr>
          <w:rFonts w:hint="eastAsia"/>
          <w:sz w:val="18"/>
          <w:szCs w:val="18"/>
        </w:rPr>
        <w:t>00.00元。</w:t>
      </w:r>
    </w:p>
    <w:p w:rsidR="00BA4B08" w:rsidRPr="000C7461" w:rsidRDefault="00064BF4" w:rsidP="00D6718B">
      <w:pPr>
        <w:pStyle w:val="default"/>
        <w:spacing w:before="0" w:beforeAutospacing="0" w:after="0" w:afterAutospacing="0"/>
        <w:ind w:firstLineChars="200" w:firstLine="360"/>
        <w:jc w:val="both"/>
        <w:rPr>
          <w:sz w:val="18"/>
          <w:szCs w:val="18"/>
        </w:rPr>
      </w:pPr>
      <w:r w:rsidRPr="000C7461">
        <w:rPr>
          <w:rFonts w:hint="eastAsia"/>
          <w:sz w:val="18"/>
          <w:szCs w:val="18"/>
        </w:rPr>
        <w:t>情形</w:t>
      </w:r>
      <w:r w:rsidR="005C13BC">
        <w:rPr>
          <w:rFonts w:hint="eastAsia"/>
          <w:sz w:val="18"/>
          <w:szCs w:val="18"/>
        </w:rPr>
        <w:t>3</w:t>
      </w:r>
      <w:r w:rsidRPr="000C7461">
        <w:rPr>
          <w:rFonts w:hint="eastAsia"/>
          <w:sz w:val="18"/>
          <w:szCs w:val="18"/>
        </w:rPr>
        <w:t>：理财产品运作期间，若该理财产品投资标的出现风险，则客户可能遭受损失，在最不利的极端情况下，客户可能损失全部本金。</w:t>
      </w:r>
    </w:p>
    <w:p w:rsidR="0090473F" w:rsidRPr="000C7461" w:rsidRDefault="0090473F" w:rsidP="00D6718B">
      <w:pPr>
        <w:pStyle w:val="default"/>
        <w:spacing w:before="0" w:beforeAutospacing="0" w:after="0" w:afterAutospacing="0"/>
        <w:ind w:firstLineChars="200" w:firstLine="360"/>
        <w:jc w:val="both"/>
        <w:rPr>
          <w:sz w:val="18"/>
          <w:szCs w:val="18"/>
        </w:rPr>
      </w:pPr>
    </w:p>
    <w:p w:rsidR="009C1C60" w:rsidRPr="000C7461" w:rsidRDefault="00D33635" w:rsidP="00D6718B">
      <w:pPr>
        <w:pStyle w:val="default"/>
        <w:spacing w:before="0" w:beforeAutospacing="0" w:after="0" w:afterAutospacing="0"/>
        <w:jc w:val="center"/>
      </w:pPr>
      <w:r>
        <w:rPr>
          <w:rStyle w:val="a8"/>
          <w:rFonts w:hint="eastAsia"/>
          <w:bCs w:val="0"/>
          <w:sz w:val="18"/>
          <w:szCs w:val="18"/>
        </w:rPr>
        <w:t>六</w:t>
      </w:r>
      <w:r w:rsidR="009C1C60" w:rsidRPr="000C7461">
        <w:rPr>
          <w:rStyle w:val="a8"/>
          <w:rFonts w:hint="eastAsia"/>
          <w:bCs w:val="0"/>
          <w:sz w:val="18"/>
          <w:szCs w:val="18"/>
        </w:rPr>
        <w:t>、理财产品的提前终止</w:t>
      </w:r>
    </w:p>
    <w:p w:rsidR="009C1C60" w:rsidRPr="000C7461" w:rsidRDefault="009C1C60" w:rsidP="00D6718B">
      <w:pPr>
        <w:ind w:firstLineChars="200" w:firstLine="360"/>
        <w:jc w:val="both"/>
      </w:pPr>
      <w:r w:rsidRPr="000C7461">
        <w:rPr>
          <w:rFonts w:hint="eastAsia"/>
          <w:bCs/>
          <w:sz w:val="18"/>
          <w:szCs w:val="18"/>
        </w:rPr>
        <w:t>在理财产品投资运作期间内，</w:t>
      </w:r>
      <w:r w:rsidR="001E6457" w:rsidRPr="000C7461">
        <w:rPr>
          <w:rStyle w:val="a8"/>
          <w:rFonts w:hint="eastAsia"/>
          <w:sz w:val="18"/>
          <w:szCs w:val="18"/>
        </w:rPr>
        <w:t>投资者</w:t>
      </w:r>
      <w:r w:rsidRPr="000C7461">
        <w:rPr>
          <w:rStyle w:val="a8"/>
          <w:rFonts w:hint="eastAsia"/>
          <w:sz w:val="18"/>
          <w:szCs w:val="18"/>
        </w:rPr>
        <w:t>无权要求提前终止该理财产品</w:t>
      </w:r>
      <w:r w:rsidRPr="000C7461">
        <w:rPr>
          <w:rFonts w:hint="eastAsia"/>
          <w:bCs/>
          <w:sz w:val="18"/>
          <w:szCs w:val="18"/>
        </w:rPr>
        <w:t>。当出现下列情形之一时，银行有权部分或全部终止本产品：</w:t>
      </w:r>
    </w:p>
    <w:p w:rsidR="009C1C60" w:rsidRPr="000C7461" w:rsidRDefault="009C1C60" w:rsidP="00D6718B">
      <w:pPr>
        <w:ind w:firstLineChars="200" w:firstLine="360"/>
        <w:jc w:val="both"/>
      </w:pPr>
      <w:r w:rsidRPr="000C7461">
        <w:rPr>
          <w:rFonts w:hint="eastAsia"/>
          <w:bCs/>
          <w:sz w:val="18"/>
          <w:szCs w:val="18"/>
        </w:rPr>
        <w:t>1、因不可抗力原因导致理财产品无法继续运作。</w:t>
      </w:r>
    </w:p>
    <w:p w:rsidR="009C1C60" w:rsidRPr="000C7461" w:rsidRDefault="009C1C60" w:rsidP="00D6718B">
      <w:pPr>
        <w:ind w:firstLineChars="200" w:firstLine="360"/>
        <w:jc w:val="both"/>
      </w:pPr>
      <w:r w:rsidRPr="000C7461">
        <w:rPr>
          <w:rFonts w:hint="eastAsia"/>
          <w:bCs/>
          <w:sz w:val="18"/>
          <w:szCs w:val="18"/>
        </w:rPr>
        <w:t>2、遇有市场出现剧烈波动、异常风险事件等情形导致理财产品收益出现大幅波动或严重影响理财产品的资产安全。</w:t>
      </w:r>
    </w:p>
    <w:p w:rsidR="009C1C60" w:rsidRPr="000C7461" w:rsidRDefault="009C1C60" w:rsidP="00D6718B">
      <w:pPr>
        <w:ind w:firstLineChars="200" w:firstLine="360"/>
        <w:jc w:val="both"/>
      </w:pPr>
      <w:r w:rsidRPr="000C7461">
        <w:rPr>
          <w:rFonts w:hint="eastAsia"/>
          <w:bCs/>
          <w:sz w:val="18"/>
          <w:szCs w:val="18"/>
        </w:rPr>
        <w:t>3、因</w:t>
      </w:r>
      <w:r w:rsidR="001E6457" w:rsidRPr="000C7461">
        <w:rPr>
          <w:rFonts w:hint="eastAsia"/>
          <w:bCs/>
          <w:sz w:val="18"/>
          <w:szCs w:val="18"/>
        </w:rPr>
        <w:t>投资者</w:t>
      </w:r>
      <w:r w:rsidRPr="000C7461">
        <w:rPr>
          <w:rFonts w:hint="eastAsia"/>
          <w:bCs/>
          <w:sz w:val="18"/>
          <w:szCs w:val="18"/>
        </w:rPr>
        <w:t>理财资金被有权机关扣划等原因导致理财产品剩余资产无法满足相关法律法规规定、所投资市场要求或</w:t>
      </w:r>
      <w:r w:rsidR="004B5CAF" w:rsidRPr="000C7461">
        <w:rPr>
          <w:rFonts w:hint="eastAsia"/>
          <w:bCs/>
          <w:sz w:val="18"/>
          <w:szCs w:val="18"/>
        </w:rPr>
        <w:t>产品</w:t>
      </w:r>
      <w:r w:rsidRPr="000C7461">
        <w:rPr>
          <w:rFonts w:hint="eastAsia"/>
          <w:bCs/>
          <w:sz w:val="18"/>
          <w:szCs w:val="18"/>
        </w:rPr>
        <w:t>协议等相关法律文件约定，或者继续存续无法实现投资目标。</w:t>
      </w:r>
    </w:p>
    <w:p w:rsidR="009C1C60" w:rsidRPr="000C7461" w:rsidRDefault="009C1C60" w:rsidP="00D6718B">
      <w:pPr>
        <w:ind w:firstLineChars="200" w:firstLine="360"/>
        <w:jc w:val="both"/>
      </w:pPr>
      <w:r w:rsidRPr="000C7461">
        <w:rPr>
          <w:rFonts w:hint="eastAsia"/>
          <w:bCs/>
          <w:sz w:val="18"/>
          <w:szCs w:val="18"/>
        </w:rPr>
        <w:t>4、因相关投资管理机构解散、破产、撤销、被取消业务资格等原因无法继续履行相应职责导致产品无法继续运作。</w:t>
      </w:r>
    </w:p>
    <w:p w:rsidR="009C1C60" w:rsidRPr="000C7461" w:rsidRDefault="009C1C60" w:rsidP="00D6718B">
      <w:pPr>
        <w:ind w:firstLineChars="200" w:firstLine="360"/>
        <w:jc w:val="both"/>
      </w:pPr>
      <w:r w:rsidRPr="000C7461">
        <w:rPr>
          <w:rFonts w:hint="eastAsia"/>
          <w:bCs/>
          <w:sz w:val="18"/>
          <w:szCs w:val="18"/>
        </w:rPr>
        <w:t>5、相关投资管理机构或运用理财资金的第三方主体实施符合法律法规规定或</w:t>
      </w:r>
      <w:r w:rsidR="004B5CAF" w:rsidRPr="000C7461">
        <w:rPr>
          <w:rFonts w:hint="eastAsia"/>
          <w:bCs/>
          <w:sz w:val="18"/>
          <w:szCs w:val="18"/>
        </w:rPr>
        <w:t>产品</w:t>
      </w:r>
      <w:r w:rsidRPr="000C7461">
        <w:rPr>
          <w:rFonts w:hint="eastAsia"/>
          <w:bCs/>
          <w:sz w:val="18"/>
          <w:szCs w:val="18"/>
        </w:rPr>
        <w:t>协议等相关文件约定的行为导致理财产品被动提前终止。</w:t>
      </w:r>
    </w:p>
    <w:p w:rsidR="009C1C60" w:rsidRPr="000C7461" w:rsidRDefault="009C1C60" w:rsidP="00D6718B">
      <w:pPr>
        <w:ind w:firstLineChars="200" w:firstLine="360"/>
        <w:jc w:val="both"/>
      </w:pPr>
      <w:r w:rsidRPr="000C7461">
        <w:rPr>
          <w:rFonts w:hint="eastAsia"/>
          <w:bCs/>
          <w:sz w:val="18"/>
          <w:szCs w:val="18"/>
        </w:rPr>
        <w:t>6、因法律法规变化或国家金融政策调整、紧急措施出台影响产品继续正常运作。</w:t>
      </w:r>
    </w:p>
    <w:p w:rsidR="009C1C60" w:rsidRPr="000C7461" w:rsidRDefault="009C1C60" w:rsidP="00D6718B">
      <w:pPr>
        <w:ind w:firstLineChars="200" w:firstLine="360"/>
        <w:jc w:val="both"/>
      </w:pPr>
      <w:r w:rsidRPr="000C7461">
        <w:rPr>
          <w:rFonts w:hint="eastAsia"/>
          <w:bCs/>
          <w:sz w:val="18"/>
          <w:szCs w:val="18"/>
        </w:rPr>
        <w:t>7、法律法规规定或监管部门认定的其他情形。</w:t>
      </w:r>
    </w:p>
    <w:p w:rsidR="009C1C60" w:rsidRPr="000C7461" w:rsidRDefault="009C1C60" w:rsidP="00D6718B">
      <w:pPr>
        <w:ind w:firstLineChars="200" w:firstLine="360"/>
        <w:jc w:val="both"/>
        <w:rPr>
          <w:bCs/>
          <w:sz w:val="18"/>
          <w:szCs w:val="18"/>
        </w:rPr>
      </w:pPr>
      <w:r w:rsidRPr="000C7461">
        <w:rPr>
          <w:rFonts w:hint="eastAsia"/>
          <w:bCs/>
          <w:sz w:val="18"/>
          <w:szCs w:val="18"/>
        </w:rPr>
        <w:t>如果昆仑银行提前终止本产品，昆仑银行将提前</w:t>
      </w:r>
      <w:r w:rsidR="00EF1D13">
        <w:rPr>
          <w:rFonts w:hint="eastAsia"/>
          <w:bCs/>
          <w:sz w:val="18"/>
          <w:szCs w:val="18"/>
        </w:rPr>
        <w:t>1</w:t>
      </w:r>
      <w:r w:rsidRPr="000C7461">
        <w:rPr>
          <w:rFonts w:hint="eastAsia"/>
          <w:bCs/>
          <w:sz w:val="18"/>
          <w:szCs w:val="18"/>
        </w:rPr>
        <w:t>个工作日通过</w:t>
      </w:r>
      <w:r w:rsidR="00A63BB6">
        <w:rPr>
          <w:rFonts w:hint="eastAsia"/>
          <w:bCs/>
          <w:sz w:val="18"/>
          <w:szCs w:val="18"/>
        </w:rPr>
        <w:t>网站或</w:t>
      </w:r>
      <w:r w:rsidR="006F3708" w:rsidRPr="000C7461">
        <w:rPr>
          <w:rFonts w:hint="eastAsia"/>
          <w:bCs/>
          <w:sz w:val="18"/>
          <w:szCs w:val="18"/>
        </w:rPr>
        <w:t>相关营业网点</w:t>
      </w:r>
      <w:r w:rsidR="006C756F">
        <w:rPr>
          <w:rFonts w:hint="eastAsia"/>
          <w:bCs/>
          <w:sz w:val="18"/>
          <w:szCs w:val="18"/>
        </w:rPr>
        <w:t>公布</w:t>
      </w:r>
      <w:r w:rsidRPr="000C7461">
        <w:rPr>
          <w:rFonts w:hint="eastAsia"/>
          <w:bCs/>
          <w:sz w:val="18"/>
          <w:szCs w:val="18"/>
        </w:rPr>
        <w:t>提前终止日并指定资金到账日（一般为提前终止日之后的</w:t>
      </w:r>
      <w:r w:rsidR="00EF1D13">
        <w:rPr>
          <w:rFonts w:hint="eastAsia"/>
          <w:bCs/>
          <w:sz w:val="18"/>
          <w:szCs w:val="18"/>
        </w:rPr>
        <w:t>3</w:t>
      </w:r>
      <w:r w:rsidRPr="000C7461">
        <w:rPr>
          <w:rFonts w:hint="eastAsia"/>
          <w:bCs/>
          <w:sz w:val="18"/>
          <w:szCs w:val="18"/>
        </w:rPr>
        <w:t>个工作日以内）。昆仑银行将</w:t>
      </w:r>
      <w:r w:rsidR="001E6457" w:rsidRPr="000C7461">
        <w:rPr>
          <w:rFonts w:hint="eastAsia"/>
          <w:bCs/>
          <w:sz w:val="18"/>
          <w:szCs w:val="18"/>
        </w:rPr>
        <w:t>投资者</w:t>
      </w:r>
      <w:r w:rsidRPr="000C7461">
        <w:rPr>
          <w:rFonts w:hint="eastAsia"/>
          <w:bCs/>
          <w:sz w:val="18"/>
          <w:szCs w:val="18"/>
        </w:rPr>
        <w:t>理财资金于指定的资金到账日（遇银行节假日顺延）内划转至</w:t>
      </w:r>
      <w:r w:rsidR="001E6457" w:rsidRPr="000C7461">
        <w:rPr>
          <w:rFonts w:hint="eastAsia"/>
          <w:bCs/>
          <w:sz w:val="18"/>
          <w:szCs w:val="18"/>
        </w:rPr>
        <w:t>投资者</w:t>
      </w:r>
      <w:r w:rsidRPr="000C7461">
        <w:rPr>
          <w:rFonts w:hint="eastAsia"/>
          <w:bCs/>
          <w:sz w:val="18"/>
          <w:szCs w:val="18"/>
        </w:rPr>
        <w:t>指定账户。提前终止日（含当日）至资金实际到账日之间，</w:t>
      </w:r>
      <w:r w:rsidR="001E6457" w:rsidRPr="000C7461">
        <w:rPr>
          <w:rFonts w:hint="eastAsia"/>
          <w:bCs/>
          <w:sz w:val="18"/>
          <w:szCs w:val="18"/>
        </w:rPr>
        <w:t>投资者</w:t>
      </w:r>
      <w:r w:rsidRPr="000C7461">
        <w:rPr>
          <w:rFonts w:hint="eastAsia"/>
          <w:bCs/>
          <w:sz w:val="18"/>
          <w:szCs w:val="18"/>
        </w:rPr>
        <w:t>资金不计息。</w:t>
      </w:r>
    </w:p>
    <w:p w:rsidR="00BA4B08" w:rsidRPr="000C7461" w:rsidRDefault="00BA4B08" w:rsidP="00D6718B">
      <w:pPr>
        <w:ind w:firstLineChars="200" w:firstLine="480"/>
        <w:jc w:val="both"/>
      </w:pPr>
    </w:p>
    <w:p w:rsidR="009C1C60" w:rsidRPr="000C7461" w:rsidRDefault="00D33635" w:rsidP="00D6718B">
      <w:pPr>
        <w:pStyle w:val="default"/>
        <w:spacing w:before="0" w:beforeAutospacing="0" w:after="0" w:afterAutospacing="0"/>
        <w:jc w:val="center"/>
      </w:pPr>
      <w:r>
        <w:rPr>
          <w:rStyle w:val="a8"/>
          <w:rFonts w:hint="eastAsia"/>
          <w:bCs w:val="0"/>
          <w:sz w:val="18"/>
          <w:szCs w:val="18"/>
        </w:rPr>
        <w:t>七</w:t>
      </w:r>
      <w:r w:rsidR="009C1C60" w:rsidRPr="000C7461">
        <w:rPr>
          <w:rStyle w:val="a8"/>
          <w:rFonts w:hint="eastAsia"/>
          <w:bCs w:val="0"/>
          <w:sz w:val="18"/>
          <w:szCs w:val="18"/>
        </w:rPr>
        <w:t>、信息披露</w:t>
      </w:r>
    </w:p>
    <w:p w:rsidR="00DE6B16" w:rsidRPr="00544020" w:rsidRDefault="00DE6B16" w:rsidP="00D6718B">
      <w:pPr>
        <w:ind w:firstLineChars="200" w:firstLine="360"/>
        <w:jc w:val="both"/>
        <w:rPr>
          <w:bCs/>
          <w:sz w:val="18"/>
          <w:szCs w:val="18"/>
        </w:rPr>
      </w:pPr>
      <w:r w:rsidRPr="00544020">
        <w:rPr>
          <w:rFonts w:hint="eastAsia"/>
          <w:bCs/>
          <w:sz w:val="18"/>
          <w:szCs w:val="18"/>
        </w:rPr>
        <w:t>1、昆仑银行将通过其网站或相关营业网点等信息渠道发布本产品的相关信息，包括但不限于</w:t>
      </w:r>
      <w:r w:rsidR="00E16C18" w:rsidRPr="00EF1D13">
        <w:rPr>
          <w:rFonts w:hint="eastAsia"/>
          <w:bCs/>
          <w:sz w:val="18"/>
          <w:szCs w:val="18"/>
        </w:rPr>
        <w:t>发行公告</w:t>
      </w:r>
      <w:r w:rsidRPr="00544020">
        <w:rPr>
          <w:rFonts w:hint="eastAsia"/>
          <w:bCs/>
          <w:sz w:val="18"/>
          <w:szCs w:val="18"/>
        </w:rPr>
        <w:t>、</w:t>
      </w:r>
      <w:r w:rsidR="00E16C18" w:rsidRPr="00EF1D13">
        <w:rPr>
          <w:rFonts w:hint="eastAsia"/>
          <w:bCs/>
          <w:sz w:val="18"/>
          <w:szCs w:val="18"/>
        </w:rPr>
        <w:t>定期报告</w:t>
      </w:r>
      <w:r w:rsidRPr="00544020">
        <w:rPr>
          <w:rFonts w:hint="eastAsia"/>
          <w:bCs/>
          <w:sz w:val="18"/>
          <w:szCs w:val="18"/>
        </w:rPr>
        <w:t>、</w:t>
      </w:r>
      <w:r w:rsidR="00E16C18" w:rsidRPr="00EF1D13">
        <w:rPr>
          <w:rFonts w:hint="eastAsia"/>
          <w:bCs/>
          <w:sz w:val="18"/>
          <w:szCs w:val="18"/>
        </w:rPr>
        <w:t>到期</w:t>
      </w:r>
      <w:r w:rsidR="00E16C18" w:rsidRPr="00544020">
        <w:rPr>
          <w:rFonts w:hint="eastAsia"/>
          <w:bCs/>
          <w:sz w:val="18"/>
          <w:szCs w:val="18"/>
        </w:rPr>
        <w:t>公告、重大事项公告、临时性信息披露、国务院银行业监督管理机构规定的其他信息等。</w:t>
      </w:r>
      <w:r w:rsidRPr="00544020">
        <w:rPr>
          <w:rFonts w:hint="eastAsia"/>
          <w:sz w:val="18"/>
          <w:szCs w:val="18"/>
        </w:rPr>
        <w:t>该等披露，视为昆仑银行已向投资者完全履行信息披露义务。投资者承诺将及时接收、浏览和阅读该等信息。</w:t>
      </w:r>
      <w:r w:rsidRPr="00544020">
        <w:rPr>
          <w:rFonts w:hint="eastAsia"/>
          <w:bCs/>
          <w:sz w:val="18"/>
          <w:szCs w:val="18"/>
        </w:rPr>
        <w:t>如投资者对本产品的运作状况有任何疑问，可反馈至昆仑银行营业网点，也可致电昆仑银行客户服务热线</w:t>
      </w:r>
      <w:r w:rsidRPr="00544020">
        <w:rPr>
          <w:bCs/>
          <w:sz w:val="18"/>
          <w:szCs w:val="18"/>
        </w:rPr>
        <w:t>95379</w:t>
      </w:r>
      <w:r w:rsidRPr="00544020">
        <w:rPr>
          <w:rFonts w:hint="eastAsia"/>
          <w:bCs/>
          <w:sz w:val="18"/>
          <w:szCs w:val="18"/>
        </w:rPr>
        <w:t>。</w:t>
      </w:r>
    </w:p>
    <w:p w:rsidR="00DE6B16" w:rsidRPr="00544020" w:rsidRDefault="00DE6B16" w:rsidP="00D6718B">
      <w:pPr>
        <w:ind w:firstLineChars="200" w:firstLine="360"/>
        <w:jc w:val="both"/>
        <w:rPr>
          <w:bCs/>
          <w:sz w:val="18"/>
          <w:szCs w:val="18"/>
        </w:rPr>
      </w:pPr>
      <w:r w:rsidRPr="00544020">
        <w:rPr>
          <w:rFonts w:hint="eastAsia"/>
          <w:bCs/>
          <w:sz w:val="18"/>
          <w:szCs w:val="18"/>
        </w:rPr>
        <w:t>2、昆仑银行</w:t>
      </w:r>
      <w:r w:rsidRPr="00DE6B16">
        <w:rPr>
          <w:rFonts w:hint="eastAsia"/>
          <w:bCs/>
          <w:sz w:val="18"/>
          <w:szCs w:val="18"/>
        </w:rPr>
        <w:t>每周向投资者披露一次理财产品的资产净值和份额净值。</w:t>
      </w:r>
      <w:r w:rsidRPr="00544020">
        <w:rPr>
          <w:rFonts w:hint="eastAsia"/>
          <w:bCs/>
          <w:sz w:val="18"/>
          <w:szCs w:val="18"/>
        </w:rPr>
        <w:t>如遇法定节假日，则顺延至法定节假日后的第</w:t>
      </w:r>
      <w:r w:rsidR="00EF1D13">
        <w:rPr>
          <w:rFonts w:hint="eastAsia"/>
          <w:bCs/>
          <w:sz w:val="18"/>
          <w:szCs w:val="18"/>
        </w:rPr>
        <w:t>1</w:t>
      </w:r>
      <w:r w:rsidRPr="00544020">
        <w:rPr>
          <w:rFonts w:hint="eastAsia"/>
          <w:bCs/>
          <w:sz w:val="18"/>
          <w:szCs w:val="18"/>
        </w:rPr>
        <w:t>个</w:t>
      </w:r>
      <w:r>
        <w:rPr>
          <w:rFonts w:hint="eastAsia"/>
          <w:bCs/>
          <w:sz w:val="18"/>
          <w:szCs w:val="18"/>
        </w:rPr>
        <w:t>工作日</w:t>
      </w:r>
      <w:r w:rsidRPr="00544020">
        <w:rPr>
          <w:rFonts w:hint="eastAsia"/>
          <w:bCs/>
          <w:sz w:val="18"/>
          <w:szCs w:val="18"/>
        </w:rPr>
        <w:t>。</w:t>
      </w:r>
    </w:p>
    <w:p w:rsidR="00DE6B16" w:rsidRPr="00544020" w:rsidRDefault="00DE6B16" w:rsidP="00D6718B">
      <w:pPr>
        <w:ind w:firstLineChars="200" w:firstLine="360"/>
        <w:jc w:val="both"/>
        <w:rPr>
          <w:bCs/>
          <w:sz w:val="18"/>
          <w:szCs w:val="18"/>
        </w:rPr>
      </w:pPr>
      <w:r w:rsidRPr="00544020">
        <w:rPr>
          <w:rFonts w:hint="eastAsia"/>
          <w:bCs/>
          <w:sz w:val="18"/>
          <w:szCs w:val="18"/>
        </w:rPr>
        <w:t>3、本产品成立后5个工作日内，昆仑银行将在其网站发布产品</w:t>
      </w:r>
      <w:r w:rsidR="003A2A75">
        <w:rPr>
          <w:rFonts w:hint="eastAsia"/>
          <w:bCs/>
          <w:sz w:val="18"/>
          <w:szCs w:val="18"/>
        </w:rPr>
        <w:t>的</w:t>
      </w:r>
      <w:r w:rsidRPr="00544020">
        <w:rPr>
          <w:rFonts w:hint="eastAsia"/>
          <w:bCs/>
          <w:sz w:val="18"/>
          <w:szCs w:val="18"/>
        </w:rPr>
        <w:t>发行</w:t>
      </w:r>
      <w:r w:rsidR="00E16C18">
        <w:rPr>
          <w:rFonts w:hint="eastAsia"/>
          <w:bCs/>
          <w:sz w:val="18"/>
          <w:szCs w:val="18"/>
        </w:rPr>
        <w:t>公告</w:t>
      </w:r>
      <w:r w:rsidR="00E16C18" w:rsidRPr="00E16C18">
        <w:rPr>
          <w:bCs/>
          <w:sz w:val="18"/>
          <w:szCs w:val="18"/>
        </w:rPr>
        <w:t>。</w:t>
      </w:r>
    </w:p>
    <w:p w:rsidR="00DE6B16" w:rsidRPr="00544020" w:rsidRDefault="00DE6B16" w:rsidP="00D6718B">
      <w:pPr>
        <w:ind w:firstLineChars="200" w:firstLine="360"/>
        <w:jc w:val="both"/>
        <w:rPr>
          <w:bCs/>
          <w:sz w:val="18"/>
          <w:szCs w:val="18"/>
        </w:rPr>
      </w:pPr>
      <w:r w:rsidRPr="00544020">
        <w:rPr>
          <w:rFonts w:hint="eastAsia"/>
          <w:bCs/>
          <w:sz w:val="18"/>
          <w:szCs w:val="18"/>
        </w:rPr>
        <w:t>4、昆仑银行在每个季度结束之日起15个工作日内、上半年结束之日起</w:t>
      </w:r>
      <w:r w:rsidRPr="00544020">
        <w:rPr>
          <w:bCs/>
          <w:sz w:val="18"/>
          <w:szCs w:val="18"/>
        </w:rPr>
        <w:t>60</w:t>
      </w:r>
      <w:r w:rsidRPr="00544020">
        <w:rPr>
          <w:rFonts w:hint="eastAsia"/>
          <w:bCs/>
          <w:sz w:val="18"/>
          <w:szCs w:val="18"/>
        </w:rPr>
        <w:t>个工作</w:t>
      </w:r>
      <w:r w:rsidRPr="00544020">
        <w:rPr>
          <w:bCs/>
          <w:sz w:val="18"/>
          <w:szCs w:val="18"/>
        </w:rPr>
        <w:t>日内、每年结</w:t>
      </w:r>
      <w:r w:rsidRPr="00544020">
        <w:rPr>
          <w:rFonts w:hint="eastAsia"/>
          <w:bCs/>
          <w:sz w:val="18"/>
          <w:szCs w:val="18"/>
        </w:rPr>
        <w:t>束之日起</w:t>
      </w:r>
      <w:r w:rsidRPr="00544020">
        <w:rPr>
          <w:bCs/>
          <w:sz w:val="18"/>
          <w:szCs w:val="18"/>
        </w:rPr>
        <w:t>90</w:t>
      </w:r>
      <w:r w:rsidRPr="00544020">
        <w:rPr>
          <w:rFonts w:hint="eastAsia"/>
          <w:bCs/>
          <w:sz w:val="18"/>
          <w:szCs w:val="18"/>
        </w:rPr>
        <w:t>个工作</w:t>
      </w:r>
      <w:r w:rsidRPr="00544020">
        <w:rPr>
          <w:bCs/>
          <w:sz w:val="18"/>
          <w:szCs w:val="18"/>
        </w:rPr>
        <w:t>日内，编制完成</w:t>
      </w:r>
      <w:r w:rsidRPr="00544020">
        <w:rPr>
          <w:rFonts w:hint="eastAsia"/>
          <w:bCs/>
          <w:sz w:val="18"/>
          <w:szCs w:val="18"/>
        </w:rPr>
        <w:t>本</w:t>
      </w:r>
      <w:r w:rsidRPr="00544020">
        <w:rPr>
          <w:bCs/>
          <w:sz w:val="18"/>
          <w:szCs w:val="18"/>
        </w:rPr>
        <w:t>理财产品的季度、半年和年度报告等定期报告</w:t>
      </w:r>
      <w:r w:rsidRPr="00544020">
        <w:rPr>
          <w:rFonts w:hint="eastAsia"/>
          <w:bCs/>
          <w:sz w:val="18"/>
          <w:szCs w:val="18"/>
        </w:rPr>
        <w:t>，</w:t>
      </w:r>
      <w:r w:rsidR="0017483F">
        <w:rPr>
          <w:rFonts w:hint="eastAsia"/>
          <w:bCs/>
          <w:sz w:val="18"/>
          <w:szCs w:val="18"/>
        </w:rPr>
        <w:t>并</w:t>
      </w:r>
      <w:r w:rsidRPr="00544020">
        <w:rPr>
          <w:rFonts w:hint="eastAsia"/>
          <w:bCs/>
          <w:sz w:val="18"/>
          <w:szCs w:val="18"/>
        </w:rPr>
        <w:t xml:space="preserve">在昆仑银行网站进行公告。 </w:t>
      </w:r>
    </w:p>
    <w:p w:rsidR="00DE6B16" w:rsidRPr="00544020" w:rsidRDefault="00DE6B16" w:rsidP="00D6718B">
      <w:pPr>
        <w:ind w:firstLineChars="200" w:firstLine="360"/>
        <w:jc w:val="both"/>
        <w:rPr>
          <w:bCs/>
          <w:sz w:val="18"/>
          <w:szCs w:val="18"/>
        </w:rPr>
      </w:pPr>
      <w:r w:rsidRPr="00544020">
        <w:rPr>
          <w:rFonts w:hint="eastAsia"/>
          <w:bCs/>
          <w:sz w:val="18"/>
          <w:szCs w:val="18"/>
        </w:rPr>
        <w:t>5、产品存续期间如发生昆仑银行认为</w:t>
      </w:r>
      <w:r w:rsidR="00E25B18" w:rsidRPr="00E25B18">
        <w:rPr>
          <w:rFonts w:hint="eastAsia"/>
          <w:bCs/>
          <w:sz w:val="18"/>
          <w:szCs w:val="18"/>
        </w:rPr>
        <w:t>可能对理财产品投资者或者理财产品收益产生重大影响的事件</w:t>
      </w:r>
      <w:r w:rsidRPr="00544020">
        <w:rPr>
          <w:rFonts w:hint="eastAsia"/>
          <w:bCs/>
          <w:sz w:val="18"/>
          <w:szCs w:val="18"/>
        </w:rPr>
        <w:t>时，昆仑银行</w:t>
      </w:r>
      <w:r w:rsidR="00E25B18">
        <w:rPr>
          <w:rFonts w:hint="eastAsia"/>
          <w:bCs/>
          <w:sz w:val="18"/>
          <w:szCs w:val="18"/>
        </w:rPr>
        <w:t>将在事件发生后2个工作日内</w:t>
      </w:r>
      <w:r w:rsidRPr="00544020">
        <w:rPr>
          <w:rFonts w:hint="eastAsia"/>
          <w:bCs/>
          <w:sz w:val="18"/>
          <w:szCs w:val="18"/>
        </w:rPr>
        <w:t>视情况选择以下一种或多种方式告知投资者：昆仑银行网站、相关营业网点、电子邮件、电话、以信函形式邮寄、手机短信等。</w:t>
      </w:r>
    </w:p>
    <w:p w:rsidR="00DE6B16" w:rsidRPr="00544020" w:rsidRDefault="00DE6B16" w:rsidP="00D6718B">
      <w:pPr>
        <w:ind w:firstLineChars="200" w:firstLine="360"/>
        <w:jc w:val="both"/>
        <w:rPr>
          <w:bCs/>
          <w:sz w:val="18"/>
          <w:szCs w:val="18"/>
        </w:rPr>
      </w:pPr>
      <w:r w:rsidRPr="00544020">
        <w:rPr>
          <w:rFonts w:hint="eastAsia"/>
          <w:bCs/>
          <w:sz w:val="18"/>
          <w:szCs w:val="18"/>
        </w:rPr>
        <w:t>6、昆仑银行对业绩比较基准、投资范围和比例、估值方法以及收费项目、条件、标准和方式等保留变更的权利，如发生变更，调整后的要素以昆仑银行通过其网站或相关营业网点发布的变更公告中所载明的内容为准。昆仑银行将至少提前1个工作日通过其网站或相关营业网点发布变更公告。</w:t>
      </w:r>
      <w:r w:rsidR="001F2306">
        <w:rPr>
          <w:rFonts w:hint="eastAsia"/>
          <w:bCs/>
          <w:sz w:val="18"/>
          <w:szCs w:val="18"/>
        </w:rPr>
        <w:t>如</w:t>
      </w:r>
      <w:r w:rsidR="001F2306" w:rsidRPr="001F2306">
        <w:rPr>
          <w:rFonts w:hint="eastAsia"/>
          <w:bCs/>
          <w:sz w:val="18"/>
          <w:szCs w:val="18"/>
        </w:rPr>
        <w:t>投资者不接受的，</w:t>
      </w:r>
      <w:r w:rsidR="001F2306">
        <w:rPr>
          <w:rFonts w:hint="eastAsia"/>
          <w:bCs/>
          <w:sz w:val="18"/>
          <w:szCs w:val="18"/>
        </w:rPr>
        <w:t>则</w:t>
      </w:r>
      <w:r w:rsidR="001F2306" w:rsidRPr="001F2306">
        <w:rPr>
          <w:rFonts w:hint="eastAsia"/>
          <w:bCs/>
          <w:sz w:val="18"/>
          <w:szCs w:val="18"/>
        </w:rPr>
        <w:t>投资者</w:t>
      </w:r>
      <w:r w:rsidR="001F2306">
        <w:rPr>
          <w:rFonts w:hint="eastAsia"/>
          <w:bCs/>
          <w:sz w:val="18"/>
          <w:szCs w:val="18"/>
        </w:rPr>
        <w:t>可</w:t>
      </w:r>
      <w:r w:rsidR="001F2306" w:rsidRPr="001F2306">
        <w:rPr>
          <w:rFonts w:hint="eastAsia"/>
          <w:bCs/>
          <w:sz w:val="18"/>
          <w:szCs w:val="18"/>
        </w:rPr>
        <w:t>按照销售文件约定提前赎回理财产品</w:t>
      </w:r>
      <w:r w:rsidR="001F2306">
        <w:rPr>
          <w:rFonts w:hint="eastAsia"/>
          <w:bCs/>
          <w:sz w:val="18"/>
          <w:szCs w:val="18"/>
        </w:rPr>
        <w:t>。</w:t>
      </w:r>
      <w:r w:rsidR="001F2306" w:rsidRPr="00BA4BFF">
        <w:rPr>
          <w:rFonts w:hint="eastAsia"/>
          <w:bCs/>
          <w:sz w:val="18"/>
          <w:szCs w:val="18"/>
        </w:rPr>
        <w:t>投资者未选择赎回本产品，视为已理解并接受变更后的要素。</w:t>
      </w:r>
    </w:p>
    <w:p w:rsidR="00DE6B16" w:rsidRPr="00544020" w:rsidRDefault="00E25B18" w:rsidP="00D6718B">
      <w:pPr>
        <w:ind w:firstLineChars="200" w:firstLine="360"/>
        <w:jc w:val="both"/>
        <w:rPr>
          <w:bCs/>
          <w:sz w:val="18"/>
          <w:szCs w:val="18"/>
        </w:rPr>
      </w:pPr>
      <w:r>
        <w:rPr>
          <w:rFonts w:hint="eastAsia"/>
          <w:bCs/>
          <w:sz w:val="18"/>
          <w:szCs w:val="18"/>
        </w:rPr>
        <w:t>7</w:t>
      </w:r>
      <w:r w:rsidR="00DE6B16" w:rsidRPr="00544020">
        <w:rPr>
          <w:rFonts w:hint="eastAsia"/>
          <w:bCs/>
          <w:sz w:val="18"/>
          <w:szCs w:val="18"/>
        </w:rPr>
        <w:t>、如果昆仑银行提前终止本产品，昆仑银行将提前1个工作日通过其网站或相关营业网点进行公告。本产品终止后</w:t>
      </w:r>
      <w:r>
        <w:rPr>
          <w:rFonts w:hint="eastAsia"/>
          <w:bCs/>
          <w:sz w:val="18"/>
          <w:szCs w:val="18"/>
        </w:rPr>
        <w:t>5</w:t>
      </w:r>
      <w:r w:rsidR="00DE6B16" w:rsidRPr="00544020">
        <w:rPr>
          <w:rFonts w:hint="eastAsia"/>
          <w:bCs/>
          <w:sz w:val="18"/>
          <w:szCs w:val="18"/>
        </w:rPr>
        <w:t>个工作日内，昆仑银行将在其网站发布产品到期</w:t>
      </w:r>
      <w:r>
        <w:rPr>
          <w:rFonts w:hint="eastAsia"/>
          <w:bCs/>
          <w:sz w:val="18"/>
          <w:szCs w:val="18"/>
        </w:rPr>
        <w:t>公告</w:t>
      </w:r>
      <w:r w:rsidR="00DE6B16" w:rsidRPr="00544020">
        <w:rPr>
          <w:rFonts w:hint="eastAsia"/>
          <w:bCs/>
          <w:sz w:val="18"/>
          <w:szCs w:val="18"/>
        </w:rPr>
        <w:t>。</w:t>
      </w:r>
    </w:p>
    <w:p w:rsidR="006B5594" w:rsidRDefault="00E25B18" w:rsidP="00E46B3B">
      <w:pPr>
        <w:ind w:firstLineChars="200" w:firstLine="361"/>
        <w:jc w:val="both"/>
      </w:pPr>
      <w:r>
        <w:rPr>
          <w:rStyle w:val="a8"/>
          <w:rFonts w:hint="eastAsia"/>
          <w:sz w:val="18"/>
          <w:szCs w:val="18"/>
        </w:rPr>
        <w:t>8</w:t>
      </w:r>
      <w:r w:rsidR="00DE6B16" w:rsidRPr="00544020">
        <w:rPr>
          <w:rStyle w:val="a8"/>
          <w:rFonts w:hint="eastAsia"/>
          <w:sz w:val="18"/>
          <w:szCs w:val="18"/>
        </w:rPr>
        <w:t>、在本产品存续期内，如因国家法律法规、监管规定发生变化，或是出于维护本产品正常运营的需要，在不损害投资者利益的前提下，</w:t>
      </w:r>
      <w:r w:rsidR="00DE6B16" w:rsidRPr="00544020">
        <w:rPr>
          <w:rFonts w:hint="eastAsia"/>
          <w:b/>
          <w:bCs/>
          <w:sz w:val="18"/>
          <w:szCs w:val="18"/>
        </w:rPr>
        <w:t>昆仑</w:t>
      </w:r>
      <w:r w:rsidR="00DE6B16" w:rsidRPr="00544020">
        <w:rPr>
          <w:rStyle w:val="a8"/>
          <w:rFonts w:hint="eastAsia"/>
          <w:sz w:val="18"/>
          <w:szCs w:val="18"/>
        </w:rPr>
        <w:t>银行有权对本产品协议、产品说明书以及相关文件进行修订，并提前</w:t>
      </w:r>
      <w:r w:rsidR="00EF1D13">
        <w:rPr>
          <w:rStyle w:val="a8"/>
          <w:rFonts w:hint="eastAsia"/>
          <w:sz w:val="18"/>
          <w:szCs w:val="18"/>
        </w:rPr>
        <w:t>3</w:t>
      </w:r>
      <w:r w:rsidR="00DE6B16" w:rsidRPr="00544020">
        <w:rPr>
          <w:rStyle w:val="a8"/>
          <w:rFonts w:hint="eastAsia"/>
          <w:sz w:val="18"/>
          <w:szCs w:val="18"/>
        </w:rPr>
        <w:t>个工作日在</w:t>
      </w:r>
      <w:r w:rsidR="00DE6B16" w:rsidRPr="00544020">
        <w:rPr>
          <w:rFonts w:hint="eastAsia"/>
          <w:b/>
          <w:bCs/>
          <w:sz w:val="18"/>
          <w:szCs w:val="18"/>
        </w:rPr>
        <w:t>昆仑</w:t>
      </w:r>
      <w:r w:rsidR="00DE6B16" w:rsidRPr="00544020">
        <w:rPr>
          <w:rStyle w:val="a8"/>
          <w:rFonts w:hint="eastAsia"/>
          <w:sz w:val="18"/>
          <w:szCs w:val="18"/>
        </w:rPr>
        <w:t>银行网站或相关营业网点进行信息披露。</w:t>
      </w:r>
      <w:r w:rsidR="001F2306">
        <w:rPr>
          <w:rFonts w:hint="eastAsia"/>
          <w:bCs/>
          <w:sz w:val="18"/>
          <w:szCs w:val="18"/>
        </w:rPr>
        <w:t>如</w:t>
      </w:r>
      <w:r w:rsidR="001F2306" w:rsidRPr="001F2306">
        <w:rPr>
          <w:rFonts w:hint="eastAsia"/>
          <w:bCs/>
          <w:sz w:val="18"/>
          <w:szCs w:val="18"/>
        </w:rPr>
        <w:t>投资者不接受的，</w:t>
      </w:r>
      <w:r w:rsidR="001F2306">
        <w:rPr>
          <w:rFonts w:hint="eastAsia"/>
          <w:bCs/>
          <w:sz w:val="18"/>
          <w:szCs w:val="18"/>
        </w:rPr>
        <w:t>则</w:t>
      </w:r>
      <w:r w:rsidR="001F2306" w:rsidRPr="001F2306">
        <w:rPr>
          <w:rFonts w:hint="eastAsia"/>
          <w:bCs/>
          <w:sz w:val="18"/>
          <w:szCs w:val="18"/>
        </w:rPr>
        <w:t>投资者</w:t>
      </w:r>
      <w:r w:rsidR="001F2306">
        <w:rPr>
          <w:rFonts w:hint="eastAsia"/>
          <w:bCs/>
          <w:sz w:val="18"/>
          <w:szCs w:val="18"/>
        </w:rPr>
        <w:t>可</w:t>
      </w:r>
      <w:r w:rsidR="001F2306" w:rsidRPr="001F2306">
        <w:rPr>
          <w:rFonts w:hint="eastAsia"/>
          <w:bCs/>
          <w:sz w:val="18"/>
          <w:szCs w:val="18"/>
        </w:rPr>
        <w:t>按照销售文件约定提前赎回理财产品</w:t>
      </w:r>
      <w:r w:rsidR="001F2306">
        <w:rPr>
          <w:rFonts w:hint="eastAsia"/>
          <w:bCs/>
          <w:sz w:val="18"/>
          <w:szCs w:val="18"/>
        </w:rPr>
        <w:t>。</w:t>
      </w:r>
      <w:r w:rsidR="00DE6B16" w:rsidRPr="00544020">
        <w:rPr>
          <w:rFonts w:hint="eastAsia"/>
          <w:bCs/>
          <w:sz w:val="18"/>
          <w:szCs w:val="18"/>
        </w:rPr>
        <w:t>投资者未选择赎回本产品，视为已理解并接受修订后的产品协议、产品说明书以及相关文件。</w:t>
      </w:r>
      <w:bookmarkStart w:id="0" w:name="_GoBack"/>
      <w:bookmarkEnd w:id="0"/>
    </w:p>
    <w:p w:rsidR="007D1201" w:rsidRPr="000C7461" w:rsidRDefault="007D1201" w:rsidP="0035617E">
      <w:pPr>
        <w:spacing w:line="280" w:lineRule="exact"/>
        <w:ind w:firstLineChars="200" w:firstLine="480"/>
      </w:pPr>
    </w:p>
    <w:p w:rsidR="00F71A11" w:rsidRDefault="00F71A11" w:rsidP="00F71A11">
      <w:pPr>
        <w:pStyle w:val="a9"/>
        <w:spacing w:line="220" w:lineRule="exact"/>
        <w:rPr>
          <w:rFonts w:hAnsi="宋体" w:cs="宋体"/>
        </w:rPr>
      </w:pPr>
      <w:r w:rsidRPr="000C7461">
        <w:rPr>
          <w:rFonts w:hAnsi="宋体" w:cs="宋体" w:hint="eastAsia"/>
        </w:rPr>
        <w:t>甲方（</w:t>
      </w:r>
      <w:r>
        <w:rPr>
          <w:rFonts w:hAnsi="宋体" w:cs="宋体" w:hint="eastAsia"/>
        </w:rPr>
        <w:t>个人投资者签字</w:t>
      </w:r>
      <w:r w:rsidRPr="000C7461">
        <w:rPr>
          <w:rFonts w:hAnsi="宋体" w:cs="宋体" w:hint="eastAsia"/>
        </w:rPr>
        <w:t>）</w:t>
      </w:r>
      <w:r w:rsidRPr="000C7461">
        <w:rPr>
          <w:rFonts w:hAnsi="宋体" w:cs="宋体" w:hint="eastAsia"/>
        </w:rPr>
        <w:tab/>
      </w:r>
      <w:r w:rsidRPr="000C7461">
        <w:rPr>
          <w:rFonts w:hAnsi="宋体" w:cs="宋体" w:hint="eastAsia"/>
        </w:rPr>
        <w:tab/>
      </w:r>
      <w:r w:rsidRPr="000C7461">
        <w:rPr>
          <w:rFonts w:hAnsi="宋体" w:cs="宋体" w:hint="eastAsia"/>
        </w:rPr>
        <w:tab/>
      </w:r>
      <w:r w:rsidRPr="000C7461">
        <w:rPr>
          <w:rFonts w:hAnsi="宋体" w:cs="宋体" w:hint="eastAsia"/>
        </w:rPr>
        <w:tab/>
      </w:r>
      <w:r w:rsidRPr="000C7461">
        <w:rPr>
          <w:rFonts w:hAnsi="宋体" w:cs="宋体" w:hint="eastAsia"/>
        </w:rPr>
        <w:tab/>
      </w:r>
      <w:r w:rsidRPr="000C7461">
        <w:rPr>
          <w:rFonts w:hAnsi="宋体" w:cs="宋体" w:hint="eastAsia"/>
        </w:rPr>
        <w:tab/>
      </w:r>
      <w:r w:rsidRPr="000C7461">
        <w:rPr>
          <w:rFonts w:hAnsi="宋体" w:cs="宋体" w:hint="eastAsia"/>
        </w:rPr>
        <w:tab/>
      </w:r>
      <w:r w:rsidRPr="000C7461">
        <w:rPr>
          <w:rFonts w:hAnsi="宋体" w:cs="宋体" w:hint="eastAsia"/>
        </w:rPr>
        <w:tab/>
        <w:t>乙方（盖章）</w:t>
      </w:r>
    </w:p>
    <w:p w:rsidR="00F71A11" w:rsidRDefault="00F71A11" w:rsidP="00F71A11">
      <w:pPr>
        <w:pStyle w:val="a9"/>
        <w:spacing w:line="220" w:lineRule="exact"/>
        <w:rPr>
          <w:rFonts w:hAnsi="宋体" w:cs="宋体"/>
        </w:rPr>
      </w:pPr>
    </w:p>
    <w:p w:rsidR="00F71A11" w:rsidRPr="000C7461" w:rsidRDefault="00F71A11" w:rsidP="00F71A11">
      <w:pPr>
        <w:pStyle w:val="a9"/>
        <w:spacing w:line="220" w:lineRule="exact"/>
        <w:rPr>
          <w:rFonts w:hAnsi="宋体" w:cs="宋体"/>
        </w:rPr>
      </w:pPr>
      <w:r>
        <w:rPr>
          <w:rFonts w:hAnsi="宋体" w:cs="宋体" w:hint="eastAsia"/>
        </w:rPr>
        <w:t>甲方（机构投资者盖章）</w:t>
      </w:r>
    </w:p>
    <w:p w:rsidR="00F71A11" w:rsidRPr="00250EE0" w:rsidRDefault="00F71A11" w:rsidP="00F71A11">
      <w:pPr>
        <w:pStyle w:val="a9"/>
        <w:spacing w:line="220" w:lineRule="exact"/>
        <w:rPr>
          <w:rFonts w:hAnsi="宋体" w:cs="宋体"/>
        </w:rPr>
      </w:pPr>
    </w:p>
    <w:p w:rsidR="00F71A11" w:rsidRPr="000C7461" w:rsidRDefault="00F71A11" w:rsidP="00F71A11">
      <w:pPr>
        <w:pStyle w:val="a9"/>
        <w:spacing w:line="220" w:lineRule="exact"/>
        <w:rPr>
          <w:rFonts w:hAnsi="宋体" w:cs="宋体"/>
        </w:rPr>
      </w:pPr>
    </w:p>
    <w:p w:rsidR="00F71A11" w:rsidRPr="000C7461" w:rsidRDefault="00F71A11" w:rsidP="00F71A11">
      <w:pPr>
        <w:pStyle w:val="a9"/>
        <w:spacing w:line="220" w:lineRule="exact"/>
        <w:rPr>
          <w:rFonts w:hAnsi="宋体" w:cs="宋体"/>
        </w:rPr>
      </w:pPr>
    </w:p>
    <w:p w:rsidR="00F71A11" w:rsidRPr="000C7461" w:rsidRDefault="00F71A11" w:rsidP="00F71A11">
      <w:pPr>
        <w:pStyle w:val="a9"/>
        <w:spacing w:line="220" w:lineRule="exact"/>
        <w:rPr>
          <w:rFonts w:hAnsi="宋体" w:cs="宋体"/>
        </w:rPr>
      </w:pPr>
    </w:p>
    <w:p w:rsidR="00F71A11" w:rsidRPr="000C7461" w:rsidRDefault="00F71A11" w:rsidP="00F71A11">
      <w:pPr>
        <w:pStyle w:val="a9"/>
        <w:spacing w:line="220" w:lineRule="exact"/>
      </w:pPr>
      <w:r w:rsidRPr="000C7461">
        <w:rPr>
          <w:rFonts w:hAnsi="宋体" w:cs="宋体" w:hint="eastAsia"/>
        </w:rPr>
        <w:t>法定代表人或授权代理人（签字）</w:t>
      </w:r>
      <w:r w:rsidRPr="000C7461">
        <w:rPr>
          <w:rFonts w:hAnsi="宋体" w:cs="宋体" w:hint="eastAsia"/>
        </w:rPr>
        <w:tab/>
      </w:r>
      <w:r w:rsidRPr="000C7461">
        <w:rPr>
          <w:rFonts w:hAnsi="宋体" w:cs="宋体" w:hint="eastAsia"/>
        </w:rPr>
        <w:tab/>
      </w:r>
      <w:r w:rsidRPr="000C7461">
        <w:rPr>
          <w:rFonts w:hAnsi="宋体" w:cs="宋体" w:hint="eastAsia"/>
        </w:rPr>
        <w:tab/>
      </w:r>
      <w:r w:rsidRPr="000C7461">
        <w:rPr>
          <w:rFonts w:hAnsi="宋体" w:cs="宋体" w:hint="eastAsia"/>
        </w:rPr>
        <w:tab/>
      </w:r>
      <w:r w:rsidRPr="000C7461">
        <w:rPr>
          <w:rFonts w:hAnsi="宋体" w:cs="宋体" w:hint="eastAsia"/>
        </w:rPr>
        <w:tab/>
      </w:r>
      <w:r w:rsidRPr="000C7461">
        <w:rPr>
          <w:rFonts w:hAnsi="宋体" w:cs="宋体" w:hint="eastAsia"/>
        </w:rPr>
        <w:tab/>
        <w:t>日期：     年   月   日</w:t>
      </w:r>
    </w:p>
    <w:p w:rsidR="00F71A11" w:rsidRDefault="00F71A11" w:rsidP="005D5B98">
      <w:pPr>
        <w:adjustRightInd w:val="0"/>
        <w:spacing w:line="360" w:lineRule="auto"/>
        <w:jc w:val="center"/>
        <w:rPr>
          <w:rStyle w:val="a8"/>
          <w:rFonts w:ascii="黑体" w:eastAsia="黑体" w:hAnsi="黑体"/>
          <w:b w:val="0"/>
          <w:sz w:val="28"/>
          <w:szCs w:val="18"/>
        </w:rPr>
      </w:pPr>
    </w:p>
    <w:p w:rsidR="00F9114C" w:rsidRDefault="00F9114C" w:rsidP="005D5B98">
      <w:pPr>
        <w:adjustRightInd w:val="0"/>
        <w:spacing w:line="360" w:lineRule="auto"/>
        <w:jc w:val="center"/>
        <w:rPr>
          <w:rStyle w:val="a8"/>
          <w:rFonts w:ascii="黑体" w:eastAsia="黑体" w:hAnsi="黑体"/>
          <w:b w:val="0"/>
          <w:sz w:val="28"/>
          <w:szCs w:val="18"/>
        </w:rPr>
      </w:pPr>
      <w:r w:rsidRPr="000C7461">
        <w:rPr>
          <w:rStyle w:val="a8"/>
          <w:rFonts w:ascii="黑体" w:eastAsia="黑体" w:hAnsi="黑体" w:hint="eastAsia"/>
          <w:b w:val="0"/>
          <w:sz w:val="28"/>
          <w:szCs w:val="18"/>
        </w:rPr>
        <w:lastRenderedPageBreak/>
        <w:t>昆仑银行股份有限公司</w:t>
      </w:r>
      <w:r>
        <w:rPr>
          <w:rStyle w:val="a8"/>
          <w:rFonts w:ascii="黑体" w:eastAsia="黑体" w:hAnsi="黑体" w:hint="eastAsia"/>
          <w:b w:val="0"/>
          <w:sz w:val="28"/>
          <w:szCs w:val="18"/>
        </w:rPr>
        <w:t>理财产品风险揭示书</w:t>
      </w:r>
    </w:p>
    <w:p w:rsidR="005D5B98" w:rsidRPr="005D5B98" w:rsidRDefault="005D5B98" w:rsidP="005D5B98">
      <w:pPr>
        <w:adjustRightInd w:val="0"/>
        <w:spacing w:line="300" w:lineRule="auto"/>
        <w:jc w:val="center"/>
        <w:rPr>
          <w:rStyle w:val="a8"/>
          <w:rFonts w:ascii="黑体" w:eastAsia="黑体" w:hAnsi="黑体"/>
          <w:szCs w:val="18"/>
        </w:rPr>
      </w:pPr>
      <w:r w:rsidRPr="005D5B98">
        <w:rPr>
          <w:rStyle w:val="a8"/>
          <w:rFonts w:ascii="黑体" w:eastAsia="黑体" w:hAnsi="黑体" w:hint="eastAsia"/>
          <w:szCs w:val="18"/>
        </w:rPr>
        <w:t>理财非存款，产品有风险，投资须谨慎</w:t>
      </w:r>
    </w:p>
    <w:p w:rsidR="004621F1" w:rsidRDefault="005D5B98" w:rsidP="00D6718B">
      <w:pPr>
        <w:pStyle w:val="a9"/>
        <w:spacing w:line="220" w:lineRule="exact"/>
      </w:pPr>
      <w:r>
        <w:rPr>
          <w:rFonts w:hint="eastAsia"/>
        </w:rPr>
        <w:t xml:space="preserve">   【产品行内代码：YJY190</w:t>
      </w:r>
      <w:r w:rsidR="005F24ED">
        <w:rPr>
          <w:rFonts w:hint="eastAsia"/>
        </w:rPr>
        <w:t>11</w:t>
      </w:r>
      <w:r>
        <w:rPr>
          <w:rFonts w:hint="eastAsia"/>
        </w:rPr>
        <w:t>】     【全国银行业理财信息登记系统编码：</w:t>
      </w:r>
      <w:r w:rsidRPr="00350394">
        <w:rPr>
          <w:rFonts w:hAnsi="宋体" w:hint="eastAsia"/>
          <w:bCs/>
          <w:sz w:val="22"/>
        </w:rPr>
        <w:t>C11376190001</w:t>
      </w:r>
      <w:r w:rsidR="005F24ED">
        <w:rPr>
          <w:rFonts w:hAnsi="宋体" w:hint="eastAsia"/>
          <w:bCs/>
          <w:sz w:val="22"/>
        </w:rPr>
        <w:t>43</w:t>
      </w:r>
      <w:r>
        <w:rPr>
          <w:rFonts w:hint="eastAsia"/>
        </w:rPr>
        <w:t>】</w:t>
      </w:r>
    </w:p>
    <w:p w:rsidR="005D5B98" w:rsidRPr="00AB3EEA" w:rsidRDefault="005D5B98" w:rsidP="005D5B98">
      <w:pPr>
        <w:widowControl w:val="0"/>
        <w:ind w:leftChars="-350" w:left="-840" w:rightChars="-350" w:right="-840"/>
        <w:jc w:val="both"/>
        <w:rPr>
          <w:rFonts w:eastAsiaTheme="minorEastAsia" w:cstheme="minorBidi"/>
          <w:kern w:val="2"/>
          <w:sz w:val="18"/>
          <w:szCs w:val="18"/>
        </w:rPr>
      </w:pPr>
      <w:r w:rsidRPr="00AB3EEA">
        <w:rPr>
          <w:rFonts w:eastAsiaTheme="minorEastAsia" w:hAnsiTheme="minorHAnsi" w:cstheme="minorBidi" w:hint="eastAsia"/>
          <w:b/>
          <w:kern w:val="2"/>
          <w:sz w:val="18"/>
          <w:szCs w:val="18"/>
        </w:rPr>
        <w:t>特别提示：</w:t>
      </w:r>
    </w:p>
    <w:p w:rsidR="005D5B98" w:rsidRPr="00AB3EEA" w:rsidRDefault="005D5B98" w:rsidP="005D5B98">
      <w:pPr>
        <w:widowControl w:val="0"/>
        <w:spacing w:line="240" w:lineRule="exact"/>
        <w:ind w:leftChars="-350" w:left="-840" w:rightChars="-350" w:right="-840"/>
        <w:jc w:val="both"/>
        <w:rPr>
          <w:rFonts w:asciiTheme="minorHAnsi" w:eastAsiaTheme="minorEastAsia" w:hAnsiTheme="minorHAnsi" w:cstheme="minorBidi"/>
          <w:b/>
          <w:kern w:val="2"/>
          <w:sz w:val="18"/>
          <w:szCs w:val="18"/>
        </w:rPr>
      </w:pPr>
      <w:r w:rsidRPr="00AB3EEA">
        <w:rPr>
          <w:rFonts w:asciiTheme="minorHAnsi" w:eastAsiaTheme="minorEastAsia" w:hAnsiTheme="minorHAnsi" w:cstheme="minorBidi" w:hint="eastAsia"/>
          <w:b/>
          <w:kern w:val="2"/>
          <w:sz w:val="18"/>
          <w:szCs w:val="18"/>
        </w:rPr>
        <w:t>1</w:t>
      </w:r>
      <w:r w:rsidRPr="00AB3EEA">
        <w:rPr>
          <w:rFonts w:asciiTheme="minorHAnsi" w:eastAsiaTheme="minorEastAsia" w:hAnsiTheme="minorHAnsi" w:cstheme="minorBidi" w:hint="eastAsia"/>
          <w:b/>
          <w:kern w:val="2"/>
          <w:sz w:val="18"/>
          <w:szCs w:val="18"/>
        </w:rPr>
        <w:t>、个人投资者购买本理财产品前，需按照理财产品说明书和投资者权益须知的相关规定进行风险承受能力评估，并签字确认。如影响您风险承受能力的因素发生变化，请及时完成风险承受能力评估。</w:t>
      </w:r>
    </w:p>
    <w:p w:rsidR="005D5B98" w:rsidRPr="00AB3EEA" w:rsidRDefault="005D5B98" w:rsidP="005D5B98">
      <w:pPr>
        <w:widowControl w:val="0"/>
        <w:spacing w:line="240" w:lineRule="exact"/>
        <w:ind w:leftChars="-350" w:left="-840" w:rightChars="-350" w:right="-840"/>
        <w:jc w:val="both"/>
        <w:rPr>
          <w:rFonts w:eastAsiaTheme="minorEastAsia" w:cstheme="minorBidi"/>
          <w:b/>
          <w:kern w:val="2"/>
          <w:sz w:val="18"/>
          <w:szCs w:val="18"/>
        </w:rPr>
      </w:pPr>
      <w:r w:rsidRPr="00AB3EEA">
        <w:rPr>
          <w:rFonts w:eastAsiaTheme="minorEastAsia" w:cstheme="minorBidi" w:hint="eastAsia"/>
          <w:b/>
          <w:kern w:val="2"/>
          <w:sz w:val="18"/>
          <w:szCs w:val="18"/>
        </w:rPr>
        <w:t>2、本理财产品为非保本理财产品，期限为【</w:t>
      </w:r>
      <w:r w:rsidR="005F24ED">
        <w:rPr>
          <w:rFonts w:eastAsiaTheme="minorEastAsia" w:cstheme="minorBidi" w:hint="eastAsia"/>
          <w:b/>
          <w:kern w:val="2"/>
          <w:sz w:val="18"/>
          <w:szCs w:val="18"/>
        </w:rPr>
        <w:t>273</w:t>
      </w:r>
      <w:r w:rsidRPr="00AB3EEA">
        <w:rPr>
          <w:rFonts w:eastAsiaTheme="minorEastAsia" w:cstheme="minorBidi" w:hint="eastAsia"/>
          <w:b/>
          <w:kern w:val="2"/>
          <w:sz w:val="18"/>
          <w:szCs w:val="18"/>
        </w:rPr>
        <w:t>天】，我行内部风险评级为【中低风险】，适合于</w:t>
      </w:r>
      <w:r w:rsidR="0079701F" w:rsidRPr="00AB3EEA">
        <w:rPr>
          <w:rFonts w:hint="eastAsia"/>
          <w:b/>
          <w:sz w:val="18"/>
          <w:szCs w:val="18"/>
        </w:rPr>
        <w:t>机构投资者和/或</w:t>
      </w:r>
      <w:r w:rsidRPr="00AB3EEA">
        <w:rPr>
          <w:rFonts w:eastAsiaTheme="minorEastAsia" w:cstheme="minorBidi" w:hint="eastAsia"/>
          <w:b/>
          <w:kern w:val="2"/>
          <w:sz w:val="18"/>
          <w:szCs w:val="18"/>
        </w:rPr>
        <w:t>谨慎型、稳健型、进取型、激进型的个人投资者投资。</w:t>
      </w:r>
    </w:p>
    <w:p w:rsidR="005D5B98" w:rsidRPr="00AB3EEA" w:rsidRDefault="005D5B98" w:rsidP="005D5B98">
      <w:pPr>
        <w:widowControl w:val="0"/>
        <w:spacing w:line="240" w:lineRule="exact"/>
        <w:ind w:leftChars="-350" w:left="-840" w:rightChars="-350" w:right="-840"/>
        <w:jc w:val="both"/>
        <w:rPr>
          <w:rFonts w:eastAsiaTheme="minorEastAsia" w:cstheme="minorBidi"/>
          <w:b/>
          <w:kern w:val="2"/>
          <w:sz w:val="18"/>
          <w:szCs w:val="18"/>
        </w:rPr>
      </w:pPr>
      <w:r w:rsidRPr="00AB3EEA">
        <w:rPr>
          <w:rFonts w:eastAsiaTheme="minorEastAsia" w:cstheme="minorBidi" w:hint="eastAsia"/>
          <w:b/>
          <w:kern w:val="2"/>
          <w:sz w:val="18"/>
          <w:szCs w:val="18"/>
        </w:rPr>
        <w:t>3、本理财产品不保证本金和收益，您的理财资金可能会因市场变动遭受重大损失，您应充分认识投资风险，谨慎投资。</w:t>
      </w:r>
    </w:p>
    <w:p w:rsidR="005D5B98" w:rsidRPr="00AB3EEA" w:rsidRDefault="005D5B98" w:rsidP="005D5B98">
      <w:pPr>
        <w:widowControl w:val="0"/>
        <w:spacing w:line="240" w:lineRule="exact"/>
        <w:ind w:leftChars="-350" w:left="-840" w:rightChars="-350" w:right="-840"/>
        <w:jc w:val="both"/>
        <w:rPr>
          <w:rFonts w:eastAsiaTheme="minorEastAsia" w:cstheme="minorBidi"/>
          <w:b/>
          <w:kern w:val="2"/>
          <w:sz w:val="18"/>
          <w:szCs w:val="18"/>
        </w:rPr>
      </w:pPr>
      <w:r w:rsidRPr="00AB3EEA">
        <w:rPr>
          <w:rFonts w:eastAsiaTheme="minorEastAsia" w:cstheme="minorBidi" w:hint="eastAsia"/>
          <w:b/>
          <w:kern w:val="2"/>
          <w:sz w:val="18"/>
          <w:szCs w:val="18"/>
        </w:rPr>
        <w:t>4、最不利投资情形下的投资结果示例：若理财产品运作期间，该理财产品投资标的出现风险，则投资者可能无法获得约定的参考收益率，甚至投资者的投资本金将遭受损失，在最不利的极端情况下，投资者可能损失全部本金。</w:t>
      </w:r>
      <w:r w:rsidRPr="00AB3EEA">
        <w:rPr>
          <w:rFonts w:eastAsiaTheme="minorEastAsia" w:cstheme="minorBidi" w:hint="eastAsia"/>
          <w:kern w:val="2"/>
          <w:sz w:val="18"/>
          <w:szCs w:val="18"/>
        </w:rPr>
        <w:t>为了维护您的合法权益，防范投资风险，请仔细阅读本风险揭示书及相关理财产品销售文件，了解理财产品具体情况。理财产品存在各种风险，不被视为一般储蓄存款的替代品，投资人可能会承担下列风险：</w:t>
      </w:r>
    </w:p>
    <w:p w:rsidR="005D5B98" w:rsidRPr="00AB3EEA" w:rsidRDefault="005D5B98" w:rsidP="005D5B98">
      <w:pPr>
        <w:widowControl w:val="0"/>
        <w:spacing w:line="240" w:lineRule="exact"/>
        <w:ind w:leftChars="-350" w:left="-840" w:rightChars="-350" w:right="-840"/>
        <w:jc w:val="both"/>
        <w:rPr>
          <w:rFonts w:eastAsiaTheme="minorEastAsia" w:cstheme="minorBidi"/>
          <w:kern w:val="2"/>
          <w:sz w:val="18"/>
          <w:szCs w:val="18"/>
        </w:rPr>
      </w:pPr>
      <w:r w:rsidRPr="00AB3EEA">
        <w:rPr>
          <w:rFonts w:eastAsiaTheme="minorEastAsia" w:cstheme="minorBidi" w:hint="eastAsia"/>
          <w:b/>
          <w:kern w:val="2"/>
          <w:sz w:val="18"/>
          <w:szCs w:val="18"/>
        </w:rPr>
        <w:t>1.认/申购风险</w:t>
      </w:r>
      <w:r w:rsidRPr="00AB3EEA">
        <w:rPr>
          <w:rFonts w:eastAsiaTheme="minorEastAsia" w:cstheme="minorBidi" w:hint="eastAsia"/>
          <w:kern w:val="2"/>
          <w:sz w:val="18"/>
          <w:szCs w:val="18"/>
        </w:rPr>
        <w:t>：如出现市场剧烈波动、相关法规政策变化或《昆仑银行股份有限公司理财产品销售协议》（以下简称《协议》）约定的可能影响本理财产品正常运作的情况，昆仑银行股份有限公司(以下简称“昆仑银行”)有权停止本理财产品的认/申购，投资者将无法在约定期间内购买本理财产品。因此造成的任何损失由投资者自行承担，昆仑银行对此不承担任何责任。</w:t>
      </w:r>
    </w:p>
    <w:p w:rsidR="005D5B98" w:rsidRPr="00AB3EEA" w:rsidRDefault="005D5B98" w:rsidP="005D5B98">
      <w:pPr>
        <w:widowControl w:val="0"/>
        <w:spacing w:line="240" w:lineRule="exact"/>
        <w:ind w:leftChars="-350" w:left="-840" w:rightChars="-350" w:right="-840"/>
        <w:jc w:val="both"/>
        <w:rPr>
          <w:rFonts w:eastAsiaTheme="minorEastAsia" w:cstheme="minorBidi"/>
          <w:kern w:val="2"/>
          <w:sz w:val="18"/>
          <w:szCs w:val="18"/>
        </w:rPr>
      </w:pPr>
      <w:r w:rsidRPr="00AB3EEA">
        <w:rPr>
          <w:rFonts w:eastAsiaTheme="minorEastAsia" w:cstheme="minorBidi" w:hint="eastAsia"/>
          <w:b/>
          <w:kern w:val="2"/>
          <w:sz w:val="18"/>
          <w:szCs w:val="18"/>
        </w:rPr>
        <w:t>2.政策风险</w:t>
      </w:r>
      <w:r w:rsidRPr="00AB3EEA">
        <w:rPr>
          <w:rFonts w:eastAsiaTheme="minorEastAsia" w:cstheme="minorBidi" w:hint="eastAsia"/>
          <w:kern w:val="2"/>
          <w:sz w:val="18"/>
          <w:szCs w:val="18"/>
        </w:rPr>
        <w:t>：本理财产品是根据当前的相关法规和政策设计的。如国家宏观政策以及市场相关法规政策发生变化，可能影响本理财产品的认/申购、投资运作、清算等业务的正常进行，导致本理财产品理财收益降低甚至导致本金损失。</w:t>
      </w:r>
    </w:p>
    <w:p w:rsidR="005D5B98" w:rsidRPr="00AB3EEA" w:rsidRDefault="005D5B98" w:rsidP="005D5B98">
      <w:pPr>
        <w:widowControl w:val="0"/>
        <w:spacing w:line="240" w:lineRule="exact"/>
        <w:ind w:leftChars="-350" w:left="-840" w:rightChars="-350" w:right="-840"/>
        <w:jc w:val="both"/>
        <w:rPr>
          <w:rFonts w:eastAsiaTheme="minorEastAsia" w:cstheme="minorBidi"/>
          <w:kern w:val="2"/>
          <w:sz w:val="18"/>
          <w:szCs w:val="18"/>
        </w:rPr>
      </w:pPr>
      <w:r w:rsidRPr="00AB3EEA">
        <w:rPr>
          <w:rFonts w:eastAsiaTheme="minorEastAsia" w:cstheme="minorBidi" w:hint="eastAsia"/>
          <w:b/>
          <w:kern w:val="2"/>
          <w:sz w:val="18"/>
          <w:szCs w:val="18"/>
        </w:rPr>
        <w:t>3.市场风险</w:t>
      </w:r>
      <w:r w:rsidRPr="00AB3EEA">
        <w:rPr>
          <w:rFonts w:eastAsiaTheme="minorEastAsia" w:cstheme="minorBidi" w:hint="eastAsia"/>
          <w:kern w:val="2"/>
          <w:sz w:val="18"/>
          <w:szCs w:val="18"/>
        </w:rPr>
        <w:t>：本理财产品可能会涉及到利率风险、汇率风险、流动性风险等多种市场风险，由此产生的任何损失由投资者自行承担。</w:t>
      </w:r>
    </w:p>
    <w:p w:rsidR="005D5B98" w:rsidRPr="00AB3EEA" w:rsidRDefault="005D5B98" w:rsidP="005D5B98">
      <w:pPr>
        <w:widowControl w:val="0"/>
        <w:spacing w:line="240" w:lineRule="exact"/>
        <w:ind w:leftChars="-350" w:left="-840" w:rightChars="-350" w:right="-840"/>
        <w:jc w:val="both"/>
        <w:rPr>
          <w:rFonts w:eastAsiaTheme="minorEastAsia" w:cstheme="minorBidi"/>
          <w:kern w:val="2"/>
          <w:sz w:val="18"/>
          <w:szCs w:val="18"/>
        </w:rPr>
      </w:pPr>
      <w:r w:rsidRPr="00AB3EEA">
        <w:rPr>
          <w:rFonts w:eastAsiaTheme="minorEastAsia" w:cstheme="minorBidi" w:hint="eastAsia"/>
          <w:b/>
          <w:kern w:val="2"/>
          <w:sz w:val="18"/>
          <w:szCs w:val="18"/>
        </w:rPr>
        <w:t>4.信用风险</w:t>
      </w:r>
      <w:r w:rsidRPr="00AB3EEA">
        <w:rPr>
          <w:rFonts w:eastAsiaTheme="minorEastAsia" w:cstheme="minorBidi" w:hint="eastAsia"/>
          <w:kern w:val="2"/>
          <w:sz w:val="18"/>
          <w:szCs w:val="18"/>
        </w:rPr>
        <w:t>：如果本产品的投资范围包括信用类品种如信用类债券和信托贷款等，因信用产品发行主体自身原因导致信用品种不能如期兑付本金及收益而导致的任何损失由投资者自行承担。</w:t>
      </w:r>
    </w:p>
    <w:p w:rsidR="005D5B98" w:rsidRPr="00AB3EEA" w:rsidRDefault="005D5B98" w:rsidP="005D5B98">
      <w:pPr>
        <w:widowControl w:val="0"/>
        <w:spacing w:line="240" w:lineRule="exact"/>
        <w:ind w:leftChars="-350" w:left="-840" w:rightChars="-350" w:right="-840"/>
        <w:jc w:val="both"/>
        <w:rPr>
          <w:rFonts w:eastAsiaTheme="minorEastAsia" w:cstheme="minorBidi"/>
          <w:kern w:val="2"/>
          <w:sz w:val="18"/>
          <w:szCs w:val="18"/>
        </w:rPr>
      </w:pPr>
      <w:r w:rsidRPr="00AB3EEA">
        <w:rPr>
          <w:rFonts w:eastAsiaTheme="minorEastAsia" w:cstheme="minorBidi" w:hint="eastAsia"/>
          <w:b/>
          <w:kern w:val="2"/>
          <w:sz w:val="18"/>
          <w:szCs w:val="18"/>
        </w:rPr>
        <w:t>5.信息传递风险</w:t>
      </w:r>
      <w:r w:rsidRPr="00AB3EEA">
        <w:rPr>
          <w:rFonts w:eastAsiaTheme="minorEastAsia" w:cstheme="minorBidi" w:hint="eastAsia"/>
          <w:kern w:val="2"/>
          <w:sz w:val="18"/>
          <w:szCs w:val="18"/>
        </w:rPr>
        <w:t>：昆仑银行按照《协议》及理财产品说明书有关“信息公告”的约定，发布本理财产品的相关信息。投资者可通过昆仑银行官方网站（</w:t>
      </w:r>
      <w:r w:rsidRPr="00AB3EEA">
        <w:rPr>
          <w:rFonts w:eastAsiaTheme="minorEastAsia" w:cstheme="minorBidi"/>
          <w:kern w:val="2"/>
          <w:sz w:val="18"/>
          <w:szCs w:val="18"/>
        </w:rPr>
        <w:t>www.klb.cn</w:t>
      </w:r>
      <w:r w:rsidRPr="00AB3EEA">
        <w:rPr>
          <w:rFonts w:eastAsiaTheme="minorEastAsia" w:cstheme="minorBidi" w:hint="eastAsia"/>
          <w:kern w:val="2"/>
          <w:sz w:val="18"/>
          <w:szCs w:val="18"/>
        </w:rPr>
        <w:t>）和/或相关营业网点获知。如投资者在认/申购产品时登记的有效联系方式发生变更，应及时通知原办理网点。如投资者未及时告知联系方式变更或因投资者其他原因导致昆仑银行在需要联系投资者时无法及时联系上，则可能会影响投资者的投资决策，由此而产生的责任和风险由投资者自行承担。</w:t>
      </w:r>
    </w:p>
    <w:p w:rsidR="005D5B98" w:rsidRPr="00AB3EEA" w:rsidRDefault="005D5B98" w:rsidP="005D5B98">
      <w:pPr>
        <w:widowControl w:val="0"/>
        <w:spacing w:line="240" w:lineRule="exact"/>
        <w:ind w:leftChars="-350" w:left="-840" w:rightChars="-350" w:right="-840"/>
        <w:jc w:val="both"/>
        <w:rPr>
          <w:rFonts w:eastAsiaTheme="minorEastAsia" w:cstheme="minorBidi"/>
          <w:kern w:val="2"/>
          <w:sz w:val="18"/>
          <w:szCs w:val="18"/>
        </w:rPr>
      </w:pPr>
      <w:r w:rsidRPr="00AB3EEA">
        <w:rPr>
          <w:rFonts w:eastAsiaTheme="minorEastAsia" w:cstheme="minorBidi" w:hint="eastAsia"/>
          <w:b/>
          <w:kern w:val="2"/>
          <w:sz w:val="18"/>
          <w:szCs w:val="18"/>
        </w:rPr>
        <w:t>6.募集失败风险</w:t>
      </w:r>
      <w:r w:rsidRPr="00AB3EEA">
        <w:rPr>
          <w:rFonts w:eastAsiaTheme="minorEastAsia" w:cstheme="minorBidi" w:hint="eastAsia"/>
          <w:kern w:val="2"/>
          <w:sz w:val="18"/>
          <w:szCs w:val="18"/>
        </w:rPr>
        <w:t>：产品认购结束后，昆仑银行有权根据市场情况和《协议》约定的情况确定本理财产品是否起息。如不能起息，昆仑银行将通过其官方网站（</w:t>
      </w:r>
      <w:r w:rsidRPr="00AB3EEA">
        <w:rPr>
          <w:rFonts w:eastAsiaTheme="minorEastAsia" w:cstheme="minorBidi"/>
          <w:kern w:val="2"/>
          <w:sz w:val="18"/>
          <w:szCs w:val="18"/>
        </w:rPr>
        <w:t>www.klb.cn</w:t>
      </w:r>
      <w:r w:rsidRPr="00AB3EEA">
        <w:rPr>
          <w:rFonts w:eastAsiaTheme="minorEastAsia" w:cstheme="minorBidi" w:hint="eastAsia"/>
          <w:kern w:val="2"/>
          <w:sz w:val="18"/>
          <w:szCs w:val="18"/>
        </w:rPr>
        <w:t>）和/或相关营业网点告知等方式公布本理财产品募集失败。在此情况下，投资者认购本理财产品的本金将于公布日后3个工作日内解除冻结。</w:t>
      </w:r>
    </w:p>
    <w:p w:rsidR="005D5B98" w:rsidRPr="00AB3EEA" w:rsidRDefault="005D5B98" w:rsidP="005D5B98">
      <w:pPr>
        <w:widowControl w:val="0"/>
        <w:spacing w:line="240" w:lineRule="exact"/>
        <w:ind w:leftChars="-350" w:left="-840" w:rightChars="-350" w:right="-840"/>
        <w:jc w:val="both"/>
        <w:rPr>
          <w:rFonts w:eastAsiaTheme="minorEastAsia" w:cstheme="minorBidi"/>
          <w:kern w:val="2"/>
          <w:sz w:val="18"/>
          <w:szCs w:val="18"/>
        </w:rPr>
      </w:pPr>
      <w:r w:rsidRPr="00AB3EEA">
        <w:rPr>
          <w:rFonts w:eastAsiaTheme="minorEastAsia" w:cstheme="minorBidi" w:hint="eastAsia"/>
          <w:b/>
          <w:kern w:val="2"/>
          <w:sz w:val="18"/>
          <w:szCs w:val="18"/>
        </w:rPr>
        <w:t>7.再投资/提前终止风险</w:t>
      </w:r>
      <w:r w:rsidRPr="00AB3EEA">
        <w:rPr>
          <w:rFonts w:eastAsiaTheme="minorEastAsia" w:cstheme="minorBidi" w:hint="eastAsia"/>
          <w:kern w:val="2"/>
          <w:sz w:val="18"/>
          <w:szCs w:val="18"/>
        </w:rPr>
        <w:t>：昆仑银行可能视市场情况和根据《协议》提前终止本理财产品。如昆仑银行提前终止本理财产品，则投资者可能会面临新的投资收益小于目前投资收益的风险，由此产生的风险由投资者自行承担。</w:t>
      </w:r>
    </w:p>
    <w:p w:rsidR="005D5B98" w:rsidRPr="00AB3EEA" w:rsidRDefault="005D5B98" w:rsidP="005D5B98">
      <w:pPr>
        <w:widowControl w:val="0"/>
        <w:spacing w:line="240" w:lineRule="exact"/>
        <w:ind w:leftChars="-350" w:left="-840" w:rightChars="-350" w:right="-840"/>
        <w:jc w:val="both"/>
        <w:rPr>
          <w:rFonts w:eastAsiaTheme="minorEastAsia" w:cstheme="minorBidi"/>
          <w:kern w:val="2"/>
          <w:sz w:val="18"/>
          <w:szCs w:val="18"/>
        </w:rPr>
      </w:pPr>
      <w:r w:rsidRPr="00AB3EEA">
        <w:rPr>
          <w:rFonts w:eastAsiaTheme="minorEastAsia" w:cstheme="minorBidi" w:hint="eastAsia"/>
          <w:b/>
          <w:kern w:val="2"/>
          <w:sz w:val="18"/>
          <w:szCs w:val="18"/>
        </w:rPr>
        <w:t>8.投资者无提前终止权风险：</w:t>
      </w:r>
      <w:r w:rsidRPr="00AB3EEA">
        <w:rPr>
          <w:rFonts w:eastAsiaTheme="minorEastAsia" w:cstheme="minorBidi" w:hint="eastAsia"/>
          <w:kern w:val="2"/>
          <w:sz w:val="18"/>
          <w:szCs w:val="18"/>
        </w:rPr>
        <w:t>本理财产品投资者无权提前终止（理财产品说明书另有规定的情况除外），由此产生的风险由投资者自行承担。</w:t>
      </w:r>
    </w:p>
    <w:p w:rsidR="005D5B98" w:rsidRPr="00AB3EEA" w:rsidRDefault="005D5B98" w:rsidP="005D5B98">
      <w:pPr>
        <w:widowControl w:val="0"/>
        <w:spacing w:line="240" w:lineRule="exact"/>
        <w:ind w:leftChars="-350" w:left="-840" w:rightChars="-350" w:right="-840"/>
        <w:jc w:val="both"/>
        <w:rPr>
          <w:rFonts w:eastAsiaTheme="minorEastAsia" w:cstheme="minorBidi"/>
          <w:kern w:val="2"/>
          <w:sz w:val="18"/>
          <w:szCs w:val="18"/>
        </w:rPr>
      </w:pPr>
      <w:r w:rsidRPr="00AB3EEA">
        <w:rPr>
          <w:rFonts w:eastAsiaTheme="minorEastAsia" w:cstheme="minorBidi" w:hint="eastAsia"/>
          <w:b/>
          <w:kern w:val="2"/>
          <w:sz w:val="18"/>
          <w:szCs w:val="18"/>
        </w:rPr>
        <w:t>9.不可抗力风险</w:t>
      </w:r>
      <w:r w:rsidRPr="00AB3EEA">
        <w:rPr>
          <w:rFonts w:eastAsiaTheme="minorEastAsia" w:cstheme="minorBidi" w:hint="eastAsia"/>
          <w:kern w:val="2"/>
          <w:sz w:val="18"/>
          <w:szCs w:val="18"/>
        </w:rPr>
        <w:t>：自然灾害、社会动乱、战争、罢工等不可抗力因素的出现，将严重影响国内外金融市场的正常运行，甚至导致本理财产品认/申购失败、交易中断、资金清算延误等，由此产生的一切风险由投资者自行承担。</w:t>
      </w:r>
    </w:p>
    <w:tbl>
      <w:tblPr>
        <w:tblW w:w="0" w:type="auto"/>
        <w:jc w:val="center"/>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740"/>
      </w:tblGrid>
      <w:tr w:rsidR="005D5B98" w:rsidRPr="00AB3EEA" w:rsidTr="005D5B98">
        <w:trPr>
          <w:trHeight w:val="3254"/>
          <w:jc w:val="center"/>
        </w:trPr>
        <w:tc>
          <w:tcPr>
            <w:tcW w:w="10740" w:type="dxa"/>
          </w:tcPr>
          <w:p w:rsidR="005D5B98" w:rsidRPr="00AB3EEA" w:rsidRDefault="005D5B98" w:rsidP="005D5B98">
            <w:pPr>
              <w:widowControl w:val="0"/>
              <w:jc w:val="center"/>
              <w:rPr>
                <w:rFonts w:eastAsiaTheme="minorEastAsia" w:cstheme="minorBidi"/>
                <w:b/>
                <w:kern w:val="2"/>
                <w:sz w:val="18"/>
                <w:szCs w:val="18"/>
              </w:rPr>
            </w:pPr>
            <w:r w:rsidRPr="00AB3EEA">
              <w:rPr>
                <w:rFonts w:eastAsiaTheme="minorEastAsia" w:cstheme="minorBidi" w:hint="eastAsia"/>
                <w:b/>
                <w:kern w:val="2"/>
                <w:sz w:val="18"/>
                <w:szCs w:val="18"/>
              </w:rPr>
              <w:t>投资者确认栏</w:t>
            </w:r>
          </w:p>
          <w:p w:rsidR="005D5B98" w:rsidRPr="00AB3EEA" w:rsidRDefault="005D5B98" w:rsidP="005D5B98">
            <w:pPr>
              <w:widowControl w:val="0"/>
              <w:jc w:val="both"/>
              <w:rPr>
                <w:rFonts w:eastAsiaTheme="minorEastAsia" w:cstheme="minorBidi"/>
                <w:kern w:val="2"/>
                <w:sz w:val="18"/>
                <w:szCs w:val="18"/>
              </w:rPr>
            </w:pPr>
            <w:r w:rsidRPr="00AB3EEA">
              <w:rPr>
                <w:rFonts w:eastAsiaTheme="minorEastAsia" w:cstheme="minorBidi" w:hint="eastAsia"/>
                <w:kern w:val="2"/>
                <w:sz w:val="18"/>
                <w:szCs w:val="18"/>
              </w:rPr>
              <w:t>本人/本授权代理人已仔细阅读理财产品销售文件，已完全理解理财产品投资的性质和面临的风险，本人/本授权代理人确认银行相关业务人员对于理财产品销售文件中限制投资者权利、增加投资者义务以及有关免除、限制银行责任或银行单方面拥有某些权利的条款已向本人/本授权代理人予以说明，本人/本授权代理人完全理解并自愿接受。</w:t>
            </w:r>
          </w:p>
          <w:p w:rsidR="005D5B98" w:rsidRPr="00AB3EEA" w:rsidRDefault="005D5B98" w:rsidP="005D5B98">
            <w:pPr>
              <w:widowControl w:val="0"/>
              <w:jc w:val="both"/>
              <w:rPr>
                <w:rFonts w:eastAsiaTheme="minorEastAsia" w:cstheme="minorBidi"/>
                <w:kern w:val="2"/>
                <w:sz w:val="18"/>
                <w:szCs w:val="18"/>
              </w:rPr>
            </w:pPr>
            <w:r w:rsidRPr="00AB3EEA">
              <w:rPr>
                <w:rFonts w:eastAsiaTheme="minorEastAsia" w:cstheme="minorBidi" w:hint="eastAsia"/>
                <w:kern w:val="2"/>
                <w:sz w:val="18"/>
                <w:szCs w:val="18"/>
              </w:rPr>
              <w:t>个人投资者确认风险承受能力评级：□保守型、□谨慎型、□稳健型、□进取型、□激进型</w:t>
            </w:r>
          </w:p>
          <w:p w:rsidR="005D5B98" w:rsidRPr="00AB3EEA" w:rsidRDefault="005D5B98" w:rsidP="005D5B98">
            <w:pPr>
              <w:widowControl w:val="0"/>
              <w:jc w:val="both"/>
              <w:rPr>
                <w:rFonts w:eastAsiaTheme="minorEastAsia" w:cstheme="minorBidi"/>
                <w:kern w:val="2"/>
                <w:sz w:val="18"/>
                <w:szCs w:val="18"/>
              </w:rPr>
            </w:pPr>
            <w:r w:rsidRPr="00AB3EEA">
              <w:rPr>
                <w:rFonts w:eastAsiaTheme="minorEastAsia" w:cstheme="minorBidi" w:hint="eastAsia"/>
                <w:kern w:val="2"/>
                <w:sz w:val="18"/>
                <w:szCs w:val="18"/>
              </w:rPr>
              <w:t>个人投资者需抄录的内容：</w:t>
            </w:r>
            <w:r w:rsidRPr="00AB3EEA">
              <w:rPr>
                <w:rFonts w:eastAsiaTheme="minorEastAsia" w:cstheme="minorBidi" w:hint="eastAsia"/>
                <w:b/>
                <w:kern w:val="2"/>
                <w:sz w:val="18"/>
                <w:szCs w:val="18"/>
              </w:rPr>
              <w:t>本人已经阅读风险揭示，愿意承担投资风险。</w:t>
            </w:r>
          </w:p>
          <w:p w:rsidR="005D5B98" w:rsidRPr="00AB3EEA" w:rsidRDefault="005D5B98" w:rsidP="005D5B98">
            <w:pPr>
              <w:widowControl w:val="0"/>
              <w:jc w:val="both"/>
              <w:rPr>
                <w:rFonts w:eastAsiaTheme="minorEastAsia" w:cstheme="minorBidi"/>
                <w:kern w:val="2"/>
                <w:sz w:val="18"/>
                <w:szCs w:val="18"/>
                <w:u w:val="single"/>
              </w:rPr>
            </w:pPr>
            <w:r w:rsidRPr="00AB3EEA">
              <w:rPr>
                <w:rFonts w:eastAsiaTheme="minorEastAsia" w:cstheme="minorBidi" w:hint="eastAsia"/>
                <w:kern w:val="2"/>
                <w:sz w:val="18"/>
                <w:szCs w:val="18"/>
              </w:rPr>
              <w:t>请个人投资者在此抄录：</w:t>
            </w:r>
            <w:r w:rsidRPr="00AB3EEA">
              <w:rPr>
                <w:rFonts w:eastAsiaTheme="minorEastAsia" w:cstheme="minorBidi" w:hint="eastAsia"/>
                <w:kern w:val="2"/>
                <w:sz w:val="18"/>
                <w:szCs w:val="18"/>
                <w:u w:val="single"/>
              </w:rPr>
              <w:t xml:space="preserve">                                                                           </w:t>
            </w:r>
          </w:p>
          <w:p w:rsidR="005D5B98" w:rsidRPr="00AB3EEA" w:rsidRDefault="005D5B98" w:rsidP="005D5B98">
            <w:pPr>
              <w:widowControl w:val="0"/>
              <w:jc w:val="both"/>
              <w:rPr>
                <w:rFonts w:eastAsiaTheme="minorEastAsia" w:cstheme="minorBidi"/>
                <w:kern w:val="2"/>
                <w:sz w:val="18"/>
                <w:szCs w:val="18"/>
              </w:rPr>
            </w:pPr>
            <w:r w:rsidRPr="00AB3EEA">
              <w:rPr>
                <w:rFonts w:eastAsiaTheme="minorEastAsia" w:cstheme="minorBidi" w:hint="eastAsia"/>
                <w:kern w:val="2"/>
                <w:sz w:val="18"/>
                <w:szCs w:val="18"/>
              </w:rPr>
              <w:t>个人投资者签字：                                                   日期：      年    月    日</w:t>
            </w:r>
          </w:p>
          <w:p w:rsidR="005D5B98" w:rsidRPr="00AB3EEA" w:rsidRDefault="005D5B98" w:rsidP="005D5B98">
            <w:pPr>
              <w:widowControl w:val="0"/>
              <w:jc w:val="both"/>
              <w:rPr>
                <w:rFonts w:eastAsiaTheme="minorEastAsia" w:cstheme="minorBidi"/>
                <w:kern w:val="2"/>
                <w:sz w:val="18"/>
                <w:szCs w:val="18"/>
              </w:rPr>
            </w:pPr>
          </w:p>
          <w:p w:rsidR="005D5B98" w:rsidRPr="00AB3EEA" w:rsidRDefault="0079701F" w:rsidP="005D5B98">
            <w:pPr>
              <w:widowControl w:val="0"/>
              <w:ind w:rightChars="-567" w:right="-1361"/>
              <w:jc w:val="both"/>
              <w:rPr>
                <w:rFonts w:asciiTheme="minorHAnsi" w:eastAsiaTheme="minorEastAsia"/>
                <w:kern w:val="2"/>
                <w:sz w:val="18"/>
                <w:szCs w:val="18"/>
              </w:rPr>
            </w:pPr>
            <w:r w:rsidRPr="00AB3EEA">
              <w:rPr>
                <w:rFonts w:hint="eastAsia"/>
                <w:sz w:val="18"/>
                <w:szCs w:val="18"/>
              </w:rPr>
              <w:t>机构投资者授权代理人签字：            机构投资者盖章：             日期：      年    月    日</w:t>
            </w:r>
          </w:p>
        </w:tc>
      </w:tr>
    </w:tbl>
    <w:p w:rsidR="005D5B98" w:rsidRPr="00AB3EEA" w:rsidRDefault="005D5B98" w:rsidP="00D6718B">
      <w:pPr>
        <w:pStyle w:val="a9"/>
        <w:spacing w:line="220" w:lineRule="exact"/>
        <w:rPr>
          <w:sz w:val="18"/>
          <w:szCs w:val="18"/>
        </w:rPr>
      </w:pPr>
    </w:p>
    <w:sectPr w:rsidR="005D5B98" w:rsidRPr="00AB3EEA" w:rsidSect="00544F7A">
      <w:headerReference w:type="default" r:id="rId7"/>
      <w:footerReference w:type="default" r:id="rId8"/>
      <w:pgSz w:w="11906" w:h="16838"/>
      <w:pgMar w:top="851" w:right="1416" w:bottom="993" w:left="1418" w:header="624" w:footer="992" w:gutter="0"/>
      <w:cols w:space="425"/>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B9B" w:rsidRDefault="001C4B9B" w:rsidP="009C1C60">
      <w:r>
        <w:separator/>
      </w:r>
    </w:p>
  </w:endnote>
  <w:endnote w:type="continuationSeparator" w:id="1">
    <w:p w:rsidR="001C4B9B" w:rsidRDefault="001C4B9B" w:rsidP="009C1C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10011"/>
      <w:docPartObj>
        <w:docPartGallery w:val="Page Numbers (Bottom of Page)"/>
        <w:docPartUnique/>
      </w:docPartObj>
    </w:sdtPr>
    <w:sdtContent>
      <w:sdt>
        <w:sdtPr>
          <w:id w:val="171357217"/>
          <w:docPartObj>
            <w:docPartGallery w:val="Page Numbers (Top of Page)"/>
            <w:docPartUnique/>
          </w:docPartObj>
        </w:sdtPr>
        <w:sdtContent>
          <w:p w:rsidR="001C4B9B" w:rsidRDefault="00E65869">
            <w:pPr>
              <w:pStyle w:val="a4"/>
              <w:jc w:val="center"/>
            </w:pPr>
            <w:r>
              <w:rPr>
                <w:b/>
                <w:sz w:val="24"/>
                <w:szCs w:val="24"/>
              </w:rPr>
              <w:fldChar w:fldCharType="begin"/>
            </w:r>
            <w:r w:rsidR="001C4B9B">
              <w:rPr>
                <w:b/>
              </w:rPr>
              <w:instrText>PAGE</w:instrText>
            </w:r>
            <w:r>
              <w:rPr>
                <w:b/>
                <w:sz w:val="24"/>
                <w:szCs w:val="24"/>
              </w:rPr>
              <w:fldChar w:fldCharType="separate"/>
            </w:r>
            <w:r w:rsidR="00987C7C">
              <w:rPr>
                <w:b/>
                <w:noProof/>
              </w:rPr>
              <w:t>2</w:t>
            </w:r>
            <w:r>
              <w:rPr>
                <w:b/>
                <w:sz w:val="24"/>
                <w:szCs w:val="24"/>
              </w:rPr>
              <w:fldChar w:fldCharType="end"/>
            </w:r>
            <w:r w:rsidR="001C4B9B">
              <w:rPr>
                <w:lang w:val="zh-CN"/>
              </w:rPr>
              <w:t xml:space="preserve"> / </w:t>
            </w:r>
            <w:r>
              <w:rPr>
                <w:b/>
                <w:sz w:val="24"/>
                <w:szCs w:val="24"/>
              </w:rPr>
              <w:fldChar w:fldCharType="begin"/>
            </w:r>
            <w:r w:rsidR="001C4B9B">
              <w:rPr>
                <w:b/>
              </w:rPr>
              <w:instrText>NUMPAGES</w:instrText>
            </w:r>
            <w:r>
              <w:rPr>
                <w:b/>
                <w:sz w:val="24"/>
                <w:szCs w:val="24"/>
              </w:rPr>
              <w:fldChar w:fldCharType="separate"/>
            </w:r>
            <w:r w:rsidR="00987C7C">
              <w:rPr>
                <w:b/>
                <w:noProof/>
              </w:rPr>
              <w:t>5</w:t>
            </w:r>
            <w:r>
              <w:rPr>
                <w:b/>
                <w:sz w:val="24"/>
                <w:szCs w:val="24"/>
              </w:rPr>
              <w:fldChar w:fldCharType="end"/>
            </w:r>
          </w:p>
        </w:sdtContent>
      </w:sdt>
    </w:sdtContent>
  </w:sdt>
  <w:p w:rsidR="001C4B9B" w:rsidRDefault="001C4B9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B9B" w:rsidRDefault="001C4B9B" w:rsidP="009C1C60">
      <w:r>
        <w:separator/>
      </w:r>
    </w:p>
  </w:footnote>
  <w:footnote w:type="continuationSeparator" w:id="1">
    <w:p w:rsidR="001C4B9B" w:rsidRDefault="001C4B9B" w:rsidP="009C1C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B9B" w:rsidRDefault="001C4B9B" w:rsidP="00B52E55">
    <w:pPr>
      <w:pStyle w:val="a3"/>
      <w:pBdr>
        <w:bottom w:val="none" w:sz="0" w:space="0" w:color="auto"/>
      </w:pBdr>
      <w:tabs>
        <w:tab w:val="center" w:pos="4536"/>
        <w:tab w:val="left" w:pos="5111"/>
      </w:tabs>
      <w:jc w:val="left"/>
    </w:pPr>
    <w:r>
      <w:tab/>
    </w:r>
    <w:r>
      <w:tab/>
    </w:r>
    <w:r w:rsidRPr="00544F7A">
      <w:rPr>
        <w:rFonts w:hint="eastAsia"/>
        <w:noProof/>
      </w:rPr>
      <w:drawing>
        <wp:anchor distT="0" distB="0" distL="114300" distR="114300" simplePos="0" relativeHeight="251659264" behindDoc="0" locked="0" layoutInCell="1" allowOverlap="1">
          <wp:simplePos x="0" y="0"/>
          <wp:positionH relativeFrom="column">
            <wp:posOffset>-580104</wp:posOffset>
          </wp:positionH>
          <wp:positionV relativeFrom="paragraph">
            <wp:posOffset>-258815</wp:posOffset>
          </wp:positionV>
          <wp:extent cx="1429191" cy="422844"/>
          <wp:effectExtent l="19050" t="0" r="0" b="0"/>
          <wp:wrapNone/>
          <wp:docPr id="11" name="图片 3" descr="宝石花ppt-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2" name="图片 1" descr="宝石花ppt-30"/>
                  <pic:cNvPicPr>
                    <a:picLocks noGrp="1" noChangeAspect="1"/>
                  </pic:cNvPicPr>
                </pic:nvPicPr>
                <pic:blipFill>
                  <a:blip r:embed="rId1" cstate="print"/>
                  <a:srcRect l="24399" t="36283" r="23750" b="36269"/>
                  <a:stretch>
                    <a:fillRect/>
                  </a:stretch>
                </pic:blipFill>
                <pic:spPr bwMode="auto">
                  <a:xfrm>
                    <a:off x="0" y="0"/>
                    <a:ext cx="1429191" cy="422844"/>
                  </a:xfrm>
                  <a:prstGeom prst="rect">
                    <a:avLst/>
                  </a:prstGeom>
                  <a:noFill/>
                  <a:ln w="9525">
                    <a:noFill/>
                    <a:miter lim="800000"/>
                    <a:headEnd/>
                    <a:tailEnd/>
                  </a:ln>
                </pic:spPr>
              </pic:pic>
            </a:graphicData>
          </a:graphic>
        </wp:anchor>
      </w:drawing>
    </w:r>
    <w:r>
      <w:tab/>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ang Alex">
    <w15:presenceInfo w15:providerId="Windows Live" w15:userId="d0a9991292f80ec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HorizontalSpacing w:val="120"/>
  <w:drawingGridVerticalSpacing w:val="156"/>
  <w:displayHorizontalDrawingGridEvery w:val="0"/>
  <w:displayVerticalDrawingGridEvery w:val="2"/>
  <w:characterSpacingControl w:val="compressPunctuation"/>
  <w:hdrShapeDefaults>
    <o:shapedefaults v:ext="edit" spidmax="3993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C1C60"/>
    <w:rsid w:val="00001B0B"/>
    <w:rsid w:val="00007BD1"/>
    <w:rsid w:val="000222A1"/>
    <w:rsid w:val="00026830"/>
    <w:rsid w:val="00030874"/>
    <w:rsid w:val="00033CDB"/>
    <w:rsid w:val="00043E08"/>
    <w:rsid w:val="000560DB"/>
    <w:rsid w:val="000579C9"/>
    <w:rsid w:val="0006048A"/>
    <w:rsid w:val="00060EA7"/>
    <w:rsid w:val="00064BF4"/>
    <w:rsid w:val="000719A3"/>
    <w:rsid w:val="00087973"/>
    <w:rsid w:val="000A3BAA"/>
    <w:rsid w:val="000A4FA3"/>
    <w:rsid w:val="000B74D9"/>
    <w:rsid w:val="000B7644"/>
    <w:rsid w:val="000B7A55"/>
    <w:rsid w:val="000C2B46"/>
    <w:rsid w:val="000C68CF"/>
    <w:rsid w:val="000C7461"/>
    <w:rsid w:val="000D15BE"/>
    <w:rsid w:val="000D26EA"/>
    <w:rsid w:val="000D3833"/>
    <w:rsid w:val="000D64AD"/>
    <w:rsid w:val="000D6D0B"/>
    <w:rsid w:val="000E093C"/>
    <w:rsid w:val="000E50D4"/>
    <w:rsid w:val="000F1248"/>
    <w:rsid w:val="000F34A4"/>
    <w:rsid w:val="000F7832"/>
    <w:rsid w:val="00100B88"/>
    <w:rsid w:val="001027ED"/>
    <w:rsid w:val="00106150"/>
    <w:rsid w:val="0010758A"/>
    <w:rsid w:val="00111092"/>
    <w:rsid w:val="00113F33"/>
    <w:rsid w:val="0013654F"/>
    <w:rsid w:val="00140A95"/>
    <w:rsid w:val="00144807"/>
    <w:rsid w:val="00160A0A"/>
    <w:rsid w:val="00161346"/>
    <w:rsid w:val="00163E77"/>
    <w:rsid w:val="00167D9A"/>
    <w:rsid w:val="001738D3"/>
    <w:rsid w:val="0017483F"/>
    <w:rsid w:val="00191A99"/>
    <w:rsid w:val="00194291"/>
    <w:rsid w:val="00196503"/>
    <w:rsid w:val="001A23A7"/>
    <w:rsid w:val="001A2668"/>
    <w:rsid w:val="001A3351"/>
    <w:rsid w:val="001B5109"/>
    <w:rsid w:val="001B766B"/>
    <w:rsid w:val="001C2F65"/>
    <w:rsid w:val="001C4B9B"/>
    <w:rsid w:val="001C7F2C"/>
    <w:rsid w:val="001D3F1C"/>
    <w:rsid w:val="001D4690"/>
    <w:rsid w:val="001D5F16"/>
    <w:rsid w:val="001E09C7"/>
    <w:rsid w:val="001E33CC"/>
    <w:rsid w:val="001E6457"/>
    <w:rsid w:val="001F0486"/>
    <w:rsid w:val="001F2306"/>
    <w:rsid w:val="00201498"/>
    <w:rsid w:val="00205116"/>
    <w:rsid w:val="002119D5"/>
    <w:rsid w:val="00221347"/>
    <w:rsid w:val="0023146E"/>
    <w:rsid w:val="002443F2"/>
    <w:rsid w:val="00250EE0"/>
    <w:rsid w:val="00260B94"/>
    <w:rsid w:val="00262B17"/>
    <w:rsid w:val="00266576"/>
    <w:rsid w:val="00266D5D"/>
    <w:rsid w:val="002717B2"/>
    <w:rsid w:val="002735CD"/>
    <w:rsid w:val="002817D4"/>
    <w:rsid w:val="002856C4"/>
    <w:rsid w:val="00291709"/>
    <w:rsid w:val="0029756E"/>
    <w:rsid w:val="002B41B2"/>
    <w:rsid w:val="002B6242"/>
    <w:rsid w:val="002C5B63"/>
    <w:rsid w:val="002D3308"/>
    <w:rsid w:val="002D4051"/>
    <w:rsid w:val="002E388C"/>
    <w:rsid w:val="002F192D"/>
    <w:rsid w:val="002F33C5"/>
    <w:rsid w:val="002F35B7"/>
    <w:rsid w:val="002F571F"/>
    <w:rsid w:val="0031092A"/>
    <w:rsid w:val="0031276E"/>
    <w:rsid w:val="00315FB8"/>
    <w:rsid w:val="00316F06"/>
    <w:rsid w:val="00320BC0"/>
    <w:rsid w:val="003270A2"/>
    <w:rsid w:val="00327E0C"/>
    <w:rsid w:val="0033004B"/>
    <w:rsid w:val="00336024"/>
    <w:rsid w:val="003437B1"/>
    <w:rsid w:val="003533D9"/>
    <w:rsid w:val="00353F01"/>
    <w:rsid w:val="00354A00"/>
    <w:rsid w:val="00355683"/>
    <w:rsid w:val="0035617E"/>
    <w:rsid w:val="003675DE"/>
    <w:rsid w:val="00382A3E"/>
    <w:rsid w:val="003830BC"/>
    <w:rsid w:val="003A2063"/>
    <w:rsid w:val="003A229E"/>
    <w:rsid w:val="003A2A75"/>
    <w:rsid w:val="003A365C"/>
    <w:rsid w:val="003C0569"/>
    <w:rsid w:val="003E09B9"/>
    <w:rsid w:val="003E1174"/>
    <w:rsid w:val="003F7581"/>
    <w:rsid w:val="003F75C7"/>
    <w:rsid w:val="00415078"/>
    <w:rsid w:val="00424FDB"/>
    <w:rsid w:val="00426363"/>
    <w:rsid w:val="0042679F"/>
    <w:rsid w:val="00426FFB"/>
    <w:rsid w:val="00441F49"/>
    <w:rsid w:val="00452B24"/>
    <w:rsid w:val="00453426"/>
    <w:rsid w:val="00457B1B"/>
    <w:rsid w:val="00457F73"/>
    <w:rsid w:val="00462034"/>
    <w:rsid w:val="004621F1"/>
    <w:rsid w:val="00476834"/>
    <w:rsid w:val="00483F93"/>
    <w:rsid w:val="00485F12"/>
    <w:rsid w:val="00486253"/>
    <w:rsid w:val="00490E72"/>
    <w:rsid w:val="0049781C"/>
    <w:rsid w:val="004A1B8B"/>
    <w:rsid w:val="004A5F89"/>
    <w:rsid w:val="004B1D97"/>
    <w:rsid w:val="004B5A62"/>
    <w:rsid w:val="004B5CAF"/>
    <w:rsid w:val="004B75A2"/>
    <w:rsid w:val="004C0362"/>
    <w:rsid w:val="004C1C3B"/>
    <w:rsid w:val="004C5535"/>
    <w:rsid w:val="004C5ED5"/>
    <w:rsid w:val="004C75D4"/>
    <w:rsid w:val="004D2CB9"/>
    <w:rsid w:val="004D4737"/>
    <w:rsid w:val="004F60CF"/>
    <w:rsid w:val="0051019A"/>
    <w:rsid w:val="005121A6"/>
    <w:rsid w:val="0051326E"/>
    <w:rsid w:val="005136C8"/>
    <w:rsid w:val="0051420D"/>
    <w:rsid w:val="00524275"/>
    <w:rsid w:val="0052595D"/>
    <w:rsid w:val="0053042A"/>
    <w:rsid w:val="005316CB"/>
    <w:rsid w:val="00534BC8"/>
    <w:rsid w:val="00540DCC"/>
    <w:rsid w:val="00542F46"/>
    <w:rsid w:val="00544020"/>
    <w:rsid w:val="00544F7A"/>
    <w:rsid w:val="00555458"/>
    <w:rsid w:val="00556FA5"/>
    <w:rsid w:val="00565129"/>
    <w:rsid w:val="00565FE9"/>
    <w:rsid w:val="005674FA"/>
    <w:rsid w:val="00567B32"/>
    <w:rsid w:val="00571B33"/>
    <w:rsid w:val="005727BE"/>
    <w:rsid w:val="00572C5B"/>
    <w:rsid w:val="00584E34"/>
    <w:rsid w:val="005861DF"/>
    <w:rsid w:val="00591782"/>
    <w:rsid w:val="00594B9E"/>
    <w:rsid w:val="00597367"/>
    <w:rsid w:val="005A4F64"/>
    <w:rsid w:val="005A5A58"/>
    <w:rsid w:val="005C13BC"/>
    <w:rsid w:val="005D2E65"/>
    <w:rsid w:val="005D5B98"/>
    <w:rsid w:val="005D6E7E"/>
    <w:rsid w:val="005D769D"/>
    <w:rsid w:val="005E0015"/>
    <w:rsid w:val="005E4CD9"/>
    <w:rsid w:val="005F24ED"/>
    <w:rsid w:val="005F3F78"/>
    <w:rsid w:val="005F7570"/>
    <w:rsid w:val="00600810"/>
    <w:rsid w:val="00605DE6"/>
    <w:rsid w:val="006139CA"/>
    <w:rsid w:val="00614C72"/>
    <w:rsid w:val="00615F39"/>
    <w:rsid w:val="00625C44"/>
    <w:rsid w:val="00634BB0"/>
    <w:rsid w:val="0065481A"/>
    <w:rsid w:val="00654F21"/>
    <w:rsid w:val="006569E7"/>
    <w:rsid w:val="00657F61"/>
    <w:rsid w:val="00660E4B"/>
    <w:rsid w:val="00661ED3"/>
    <w:rsid w:val="0068210D"/>
    <w:rsid w:val="00682C4C"/>
    <w:rsid w:val="00687F72"/>
    <w:rsid w:val="00691E30"/>
    <w:rsid w:val="00691FE0"/>
    <w:rsid w:val="00697A50"/>
    <w:rsid w:val="006A6E9A"/>
    <w:rsid w:val="006A79B3"/>
    <w:rsid w:val="006B4BC9"/>
    <w:rsid w:val="006B5594"/>
    <w:rsid w:val="006C1C6B"/>
    <w:rsid w:val="006C756F"/>
    <w:rsid w:val="006D0855"/>
    <w:rsid w:val="006D32D7"/>
    <w:rsid w:val="006D45D6"/>
    <w:rsid w:val="006E25A9"/>
    <w:rsid w:val="006E3BF7"/>
    <w:rsid w:val="006E4CE5"/>
    <w:rsid w:val="006E7508"/>
    <w:rsid w:val="006F307C"/>
    <w:rsid w:val="006F3708"/>
    <w:rsid w:val="006F4785"/>
    <w:rsid w:val="00701ADD"/>
    <w:rsid w:val="00712E22"/>
    <w:rsid w:val="00724B45"/>
    <w:rsid w:val="007261B2"/>
    <w:rsid w:val="00730A9B"/>
    <w:rsid w:val="0075733B"/>
    <w:rsid w:val="0076148E"/>
    <w:rsid w:val="00764D61"/>
    <w:rsid w:val="0076645B"/>
    <w:rsid w:val="00767D7A"/>
    <w:rsid w:val="0077025A"/>
    <w:rsid w:val="00791895"/>
    <w:rsid w:val="0079701F"/>
    <w:rsid w:val="007A5639"/>
    <w:rsid w:val="007B133C"/>
    <w:rsid w:val="007D1201"/>
    <w:rsid w:val="007D1E33"/>
    <w:rsid w:val="007D52DF"/>
    <w:rsid w:val="007E02B6"/>
    <w:rsid w:val="007E0DE0"/>
    <w:rsid w:val="007E28BD"/>
    <w:rsid w:val="007E485F"/>
    <w:rsid w:val="00807CD9"/>
    <w:rsid w:val="00811016"/>
    <w:rsid w:val="00812531"/>
    <w:rsid w:val="00820379"/>
    <w:rsid w:val="00823D7D"/>
    <w:rsid w:val="00837F21"/>
    <w:rsid w:val="00840827"/>
    <w:rsid w:val="0084388A"/>
    <w:rsid w:val="008449C4"/>
    <w:rsid w:val="008475C6"/>
    <w:rsid w:val="008514F5"/>
    <w:rsid w:val="0086266D"/>
    <w:rsid w:val="00864A9F"/>
    <w:rsid w:val="00873413"/>
    <w:rsid w:val="00884229"/>
    <w:rsid w:val="0088475F"/>
    <w:rsid w:val="008872FD"/>
    <w:rsid w:val="008B2B4C"/>
    <w:rsid w:val="008B5B38"/>
    <w:rsid w:val="008C09B9"/>
    <w:rsid w:val="008C371A"/>
    <w:rsid w:val="008E264F"/>
    <w:rsid w:val="008E4B78"/>
    <w:rsid w:val="008F16B6"/>
    <w:rsid w:val="008F5D1C"/>
    <w:rsid w:val="00901095"/>
    <w:rsid w:val="00902529"/>
    <w:rsid w:val="0090473F"/>
    <w:rsid w:val="009115E5"/>
    <w:rsid w:val="00911D40"/>
    <w:rsid w:val="00913863"/>
    <w:rsid w:val="00914918"/>
    <w:rsid w:val="009204E8"/>
    <w:rsid w:val="00925ADA"/>
    <w:rsid w:val="0093151C"/>
    <w:rsid w:val="00944C96"/>
    <w:rsid w:val="00946592"/>
    <w:rsid w:val="0095175C"/>
    <w:rsid w:val="00952878"/>
    <w:rsid w:val="00952F15"/>
    <w:rsid w:val="00954152"/>
    <w:rsid w:val="00961A34"/>
    <w:rsid w:val="00961B2E"/>
    <w:rsid w:val="009764C4"/>
    <w:rsid w:val="00981B45"/>
    <w:rsid w:val="00987C27"/>
    <w:rsid w:val="00987C7C"/>
    <w:rsid w:val="00987CA5"/>
    <w:rsid w:val="009A3A27"/>
    <w:rsid w:val="009A666B"/>
    <w:rsid w:val="009B4640"/>
    <w:rsid w:val="009C025A"/>
    <w:rsid w:val="009C1C60"/>
    <w:rsid w:val="009C3B79"/>
    <w:rsid w:val="009D1497"/>
    <w:rsid w:val="009E0079"/>
    <w:rsid w:val="009E34D8"/>
    <w:rsid w:val="009E60AC"/>
    <w:rsid w:val="009F4D29"/>
    <w:rsid w:val="009F752B"/>
    <w:rsid w:val="00A04820"/>
    <w:rsid w:val="00A07ABC"/>
    <w:rsid w:val="00A11EE7"/>
    <w:rsid w:val="00A2235B"/>
    <w:rsid w:val="00A34E98"/>
    <w:rsid w:val="00A36F4E"/>
    <w:rsid w:val="00A40E45"/>
    <w:rsid w:val="00A54990"/>
    <w:rsid w:val="00A60F88"/>
    <w:rsid w:val="00A63BB6"/>
    <w:rsid w:val="00A66E83"/>
    <w:rsid w:val="00A75356"/>
    <w:rsid w:val="00A80DBE"/>
    <w:rsid w:val="00A82AAC"/>
    <w:rsid w:val="00A87161"/>
    <w:rsid w:val="00A923D0"/>
    <w:rsid w:val="00A94932"/>
    <w:rsid w:val="00AB3EEA"/>
    <w:rsid w:val="00AC2ED8"/>
    <w:rsid w:val="00AD0DF6"/>
    <w:rsid w:val="00AD27EC"/>
    <w:rsid w:val="00AD59F2"/>
    <w:rsid w:val="00AE49A2"/>
    <w:rsid w:val="00AF5794"/>
    <w:rsid w:val="00AF69EA"/>
    <w:rsid w:val="00AF799D"/>
    <w:rsid w:val="00B1486D"/>
    <w:rsid w:val="00B149DB"/>
    <w:rsid w:val="00B149F4"/>
    <w:rsid w:val="00B167EF"/>
    <w:rsid w:val="00B30D40"/>
    <w:rsid w:val="00B30D43"/>
    <w:rsid w:val="00B3431C"/>
    <w:rsid w:val="00B37808"/>
    <w:rsid w:val="00B43F18"/>
    <w:rsid w:val="00B52E55"/>
    <w:rsid w:val="00B61346"/>
    <w:rsid w:val="00B61ABB"/>
    <w:rsid w:val="00B81D6C"/>
    <w:rsid w:val="00B95BF2"/>
    <w:rsid w:val="00BA4B08"/>
    <w:rsid w:val="00BA4BFF"/>
    <w:rsid w:val="00BB2690"/>
    <w:rsid w:val="00BB2BD6"/>
    <w:rsid w:val="00BB5DF8"/>
    <w:rsid w:val="00BB7D5C"/>
    <w:rsid w:val="00BC2363"/>
    <w:rsid w:val="00BC7D16"/>
    <w:rsid w:val="00BD3A98"/>
    <w:rsid w:val="00BE1508"/>
    <w:rsid w:val="00C015CA"/>
    <w:rsid w:val="00C21029"/>
    <w:rsid w:val="00C23DD4"/>
    <w:rsid w:val="00C25CE2"/>
    <w:rsid w:val="00C3316E"/>
    <w:rsid w:val="00C40F11"/>
    <w:rsid w:val="00C477A8"/>
    <w:rsid w:val="00C50F12"/>
    <w:rsid w:val="00C52864"/>
    <w:rsid w:val="00C70725"/>
    <w:rsid w:val="00C7290D"/>
    <w:rsid w:val="00C73D29"/>
    <w:rsid w:val="00C745F9"/>
    <w:rsid w:val="00C77459"/>
    <w:rsid w:val="00C80797"/>
    <w:rsid w:val="00C84184"/>
    <w:rsid w:val="00C9575A"/>
    <w:rsid w:val="00CB2FD3"/>
    <w:rsid w:val="00CC5D71"/>
    <w:rsid w:val="00CC60B5"/>
    <w:rsid w:val="00CD0737"/>
    <w:rsid w:val="00CF11DD"/>
    <w:rsid w:val="00CF37AF"/>
    <w:rsid w:val="00D03A75"/>
    <w:rsid w:val="00D07C65"/>
    <w:rsid w:val="00D14557"/>
    <w:rsid w:val="00D22F7C"/>
    <w:rsid w:val="00D33635"/>
    <w:rsid w:val="00D36B68"/>
    <w:rsid w:val="00D37092"/>
    <w:rsid w:val="00D40199"/>
    <w:rsid w:val="00D432DE"/>
    <w:rsid w:val="00D51028"/>
    <w:rsid w:val="00D51A0A"/>
    <w:rsid w:val="00D52301"/>
    <w:rsid w:val="00D537CC"/>
    <w:rsid w:val="00D57886"/>
    <w:rsid w:val="00D626F9"/>
    <w:rsid w:val="00D63DD7"/>
    <w:rsid w:val="00D65E06"/>
    <w:rsid w:val="00D6718B"/>
    <w:rsid w:val="00D708B8"/>
    <w:rsid w:val="00D73653"/>
    <w:rsid w:val="00D80639"/>
    <w:rsid w:val="00D920BF"/>
    <w:rsid w:val="00DA14C3"/>
    <w:rsid w:val="00DA2248"/>
    <w:rsid w:val="00DA4A0A"/>
    <w:rsid w:val="00DA5D33"/>
    <w:rsid w:val="00DA6661"/>
    <w:rsid w:val="00DB709F"/>
    <w:rsid w:val="00DC096C"/>
    <w:rsid w:val="00DC1A19"/>
    <w:rsid w:val="00DC2532"/>
    <w:rsid w:val="00DC5EC5"/>
    <w:rsid w:val="00DD1305"/>
    <w:rsid w:val="00DD15E2"/>
    <w:rsid w:val="00DD6D3A"/>
    <w:rsid w:val="00DE3312"/>
    <w:rsid w:val="00DE6B16"/>
    <w:rsid w:val="00DF032C"/>
    <w:rsid w:val="00DF08E8"/>
    <w:rsid w:val="00DF1F8E"/>
    <w:rsid w:val="00DF5FB0"/>
    <w:rsid w:val="00E03ADB"/>
    <w:rsid w:val="00E14DFB"/>
    <w:rsid w:val="00E16502"/>
    <w:rsid w:val="00E16C18"/>
    <w:rsid w:val="00E16C5D"/>
    <w:rsid w:val="00E24D6A"/>
    <w:rsid w:val="00E25B18"/>
    <w:rsid w:val="00E32DE5"/>
    <w:rsid w:val="00E32E4F"/>
    <w:rsid w:val="00E338A2"/>
    <w:rsid w:val="00E458BB"/>
    <w:rsid w:val="00E46B3B"/>
    <w:rsid w:val="00E4753F"/>
    <w:rsid w:val="00E51E1D"/>
    <w:rsid w:val="00E54FEF"/>
    <w:rsid w:val="00E56A06"/>
    <w:rsid w:val="00E60B53"/>
    <w:rsid w:val="00E60D6F"/>
    <w:rsid w:val="00E6467E"/>
    <w:rsid w:val="00E65869"/>
    <w:rsid w:val="00E665FE"/>
    <w:rsid w:val="00E7350E"/>
    <w:rsid w:val="00E74E07"/>
    <w:rsid w:val="00E75401"/>
    <w:rsid w:val="00E75993"/>
    <w:rsid w:val="00E760CD"/>
    <w:rsid w:val="00E8359F"/>
    <w:rsid w:val="00E87D86"/>
    <w:rsid w:val="00E90F7B"/>
    <w:rsid w:val="00E94F8D"/>
    <w:rsid w:val="00E95CA0"/>
    <w:rsid w:val="00E9796C"/>
    <w:rsid w:val="00EA2043"/>
    <w:rsid w:val="00EA4B2B"/>
    <w:rsid w:val="00EB4522"/>
    <w:rsid w:val="00EC0AC8"/>
    <w:rsid w:val="00EC1C1D"/>
    <w:rsid w:val="00ED11FF"/>
    <w:rsid w:val="00ED7A4E"/>
    <w:rsid w:val="00EE2A91"/>
    <w:rsid w:val="00EE2E1C"/>
    <w:rsid w:val="00EE4745"/>
    <w:rsid w:val="00EE5D10"/>
    <w:rsid w:val="00EF1D13"/>
    <w:rsid w:val="00F03282"/>
    <w:rsid w:val="00F1052B"/>
    <w:rsid w:val="00F148E7"/>
    <w:rsid w:val="00F20BE0"/>
    <w:rsid w:val="00F210F6"/>
    <w:rsid w:val="00F237A2"/>
    <w:rsid w:val="00F33B6F"/>
    <w:rsid w:val="00F36545"/>
    <w:rsid w:val="00F47B40"/>
    <w:rsid w:val="00F535CB"/>
    <w:rsid w:val="00F5394D"/>
    <w:rsid w:val="00F56176"/>
    <w:rsid w:val="00F56383"/>
    <w:rsid w:val="00F5710F"/>
    <w:rsid w:val="00F60E17"/>
    <w:rsid w:val="00F61399"/>
    <w:rsid w:val="00F67F65"/>
    <w:rsid w:val="00F71A11"/>
    <w:rsid w:val="00F7446E"/>
    <w:rsid w:val="00F83601"/>
    <w:rsid w:val="00F9114C"/>
    <w:rsid w:val="00FA4DFE"/>
    <w:rsid w:val="00FA5375"/>
    <w:rsid w:val="00FB322D"/>
    <w:rsid w:val="00FB4DAA"/>
    <w:rsid w:val="00FC1944"/>
    <w:rsid w:val="00FC5C65"/>
    <w:rsid w:val="00FC6735"/>
    <w:rsid w:val="00FC70C4"/>
    <w:rsid w:val="00FC7D55"/>
    <w:rsid w:val="00FD1BFD"/>
    <w:rsid w:val="00FD424A"/>
    <w:rsid w:val="00FD704D"/>
    <w:rsid w:val="00FE17C1"/>
    <w:rsid w:val="00FE2367"/>
    <w:rsid w:val="00FE2E0D"/>
    <w:rsid w:val="00FF4F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C60"/>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1C60"/>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9C1C60"/>
    <w:rPr>
      <w:sz w:val="18"/>
      <w:szCs w:val="18"/>
    </w:rPr>
  </w:style>
  <w:style w:type="paragraph" w:styleId="a4">
    <w:name w:val="footer"/>
    <w:basedOn w:val="a"/>
    <w:link w:val="Char0"/>
    <w:uiPriority w:val="99"/>
    <w:unhideWhenUsed/>
    <w:rsid w:val="009C1C60"/>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9C1C60"/>
    <w:rPr>
      <w:sz w:val="18"/>
      <w:szCs w:val="18"/>
    </w:rPr>
  </w:style>
  <w:style w:type="paragraph" w:styleId="a5">
    <w:name w:val="Normal (Web)"/>
    <w:basedOn w:val="a"/>
    <w:uiPriority w:val="99"/>
    <w:semiHidden/>
    <w:unhideWhenUsed/>
    <w:rsid w:val="009C1C60"/>
    <w:pPr>
      <w:spacing w:before="100" w:beforeAutospacing="1" w:after="100" w:afterAutospacing="1"/>
    </w:pPr>
  </w:style>
  <w:style w:type="paragraph" w:styleId="a6">
    <w:name w:val="Balloon Text"/>
    <w:basedOn w:val="a"/>
    <w:link w:val="Char1"/>
    <w:uiPriority w:val="99"/>
    <w:unhideWhenUsed/>
    <w:rsid w:val="009C1C60"/>
    <w:rPr>
      <w:sz w:val="18"/>
      <w:szCs w:val="18"/>
    </w:rPr>
  </w:style>
  <w:style w:type="character" w:customStyle="1" w:styleId="Char1">
    <w:name w:val="批注框文本 Char"/>
    <w:basedOn w:val="a0"/>
    <w:link w:val="a6"/>
    <w:uiPriority w:val="99"/>
    <w:semiHidden/>
    <w:rsid w:val="009C1C60"/>
    <w:rPr>
      <w:rFonts w:ascii="宋体" w:eastAsia="宋体" w:hAnsi="宋体" w:cs="宋体"/>
      <w:kern w:val="0"/>
      <w:sz w:val="18"/>
      <w:szCs w:val="18"/>
    </w:rPr>
  </w:style>
  <w:style w:type="paragraph" w:styleId="a7">
    <w:name w:val="List Paragraph"/>
    <w:basedOn w:val="a"/>
    <w:uiPriority w:val="34"/>
    <w:qFormat/>
    <w:rsid w:val="009C1C60"/>
    <w:pPr>
      <w:spacing w:before="100" w:beforeAutospacing="1" w:after="100" w:afterAutospacing="1"/>
    </w:pPr>
  </w:style>
  <w:style w:type="paragraph" w:customStyle="1" w:styleId="default">
    <w:name w:val="default"/>
    <w:basedOn w:val="a"/>
    <w:uiPriority w:val="99"/>
    <w:semiHidden/>
    <w:rsid w:val="009C1C60"/>
    <w:pPr>
      <w:spacing w:before="100" w:beforeAutospacing="1" w:after="100" w:afterAutospacing="1"/>
    </w:pPr>
  </w:style>
  <w:style w:type="character" w:styleId="a8">
    <w:name w:val="Strong"/>
    <w:basedOn w:val="a0"/>
    <w:uiPriority w:val="22"/>
    <w:qFormat/>
    <w:rsid w:val="009C1C60"/>
    <w:rPr>
      <w:b/>
      <w:bCs/>
    </w:rPr>
  </w:style>
  <w:style w:type="paragraph" w:styleId="a9">
    <w:name w:val="Plain Text"/>
    <w:basedOn w:val="a"/>
    <w:link w:val="Char2"/>
    <w:rsid w:val="001A23A7"/>
    <w:pPr>
      <w:widowControl w:val="0"/>
      <w:spacing w:line="60" w:lineRule="auto"/>
      <w:jc w:val="both"/>
    </w:pPr>
    <w:rPr>
      <w:rFonts w:hAnsi="Courier New" w:cs="Courier New"/>
      <w:kern w:val="2"/>
      <w:sz w:val="21"/>
      <w:szCs w:val="21"/>
    </w:rPr>
  </w:style>
  <w:style w:type="character" w:customStyle="1" w:styleId="Char2">
    <w:name w:val="纯文本 Char"/>
    <w:basedOn w:val="a0"/>
    <w:link w:val="a9"/>
    <w:rsid w:val="001A23A7"/>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23666">
      <w:bodyDiv w:val="1"/>
      <w:marLeft w:val="0"/>
      <w:marRight w:val="0"/>
      <w:marTop w:val="0"/>
      <w:marBottom w:val="0"/>
      <w:divBdr>
        <w:top w:val="none" w:sz="0" w:space="0" w:color="auto"/>
        <w:left w:val="none" w:sz="0" w:space="0" w:color="auto"/>
        <w:bottom w:val="none" w:sz="0" w:space="0" w:color="auto"/>
        <w:right w:val="none" w:sz="0" w:space="0" w:color="auto"/>
      </w:divBdr>
    </w:div>
    <w:div w:id="66324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0DDF1-6C8D-4FE6-A497-6B106B36B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2354</TotalTime>
  <Pages>5</Pages>
  <Words>1342</Words>
  <Characters>7651</Characters>
  <Application>Microsoft Office Word</Application>
  <DocSecurity>0</DocSecurity>
  <Lines>63</Lines>
  <Paragraphs>17</Paragraphs>
  <ScaleCrop>false</ScaleCrop>
  <Company>Microsoft</Company>
  <LinksUpToDate>false</LinksUpToDate>
  <CharactersWithSpaces>8976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郭馨宇</dc:creator>
  <cp:lastModifiedBy>lenovo</cp:lastModifiedBy>
  <cp:revision>291</cp:revision>
  <cp:lastPrinted>2019-11-21T02:02:00Z</cp:lastPrinted>
  <dcterms:created xsi:type="dcterms:W3CDTF">2018-10-22T01:52:00Z</dcterms:created>
  <dcterms:modified xsi:type="dcterms:W3CDTF">2019-11-21T02:06:00Z</dcterms:modified>
</cp:coreProperties>
</file>